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9C" w:rsidRPr="00EB3F96" w:rsidRDefault="007C239C" w:rsidP="007C239C">
      <w:pPr>
        <w:tabs>
          <w:tab w:val="clear" w:pos="8505"/>
        </w:tabs>
        <w:spacing w:line="360" w:lineRule="auto"/>
        <w:ind w:left="0" w:right="-234"/>
        <w:jc w:val="center"/>
        <w:rPr>
          <w:b/>
          <w:bCs/>
          <w:i w:val="0"/>
          <w:iCs w:val="0"/>
          <w:sz w:val="28"/>
          <w:szCs w:val="28"/>
        </w:rPr>
      </w:pPr>
      <w:r w:rsidRPr="00EB3F96">
        <w:rPr>
          <w:b/>
          <w:bCs/>
          <w:i w:val="0"/>
          <w:iCs w:val="0"/>
          <w:sz w:val="28"/>
          <w:szCs w:val="28"/>
        </w:rPr>
        <w:t>THE EFFECT OF TEACHING STRATEGIES</w:t>
      </w:r>
      <w:r w:rsidRPr="00EB3F96">
        <w:rPr>
          <w:b/>
          <w:bCs/>
          <w:i w:val="0"/>
          <w:iCs w:val="0"/>
          <w:sz w:val="28"/>
          <w:szCs w:val="28"/>
          <w:lang w:val="id-ID"/>
        </w:rPr>
        <w:t xml:space="preserve"> O</w:t>
      </w:r>
      <w:r w:rsidRPr="00EB3F96">
        <w:rPr>
          <w:b/>
          <w:bCs/>
          <w:i w:val="0"/>
          <w:iCs w:val="0"/>
          <w:sz w:val="28"/>
          <w:szCs w:val="28"/>
        </w:rPr>
        <w:t>N</w:t>
      </w:r>
      <w:r w:rsidRPr="00EB3F96">
        <w:rPr>
          <w:b/>
          <w:bCs/>
          <w:i w:val="0"/>
          <w:iCs w:val="0"/>
          <w:sz w:val="28"/>
          <w:szCs w:val="28"/>
          <w:lang w:val="id-ID"/>
        </w:rPr>
        <w:t xml:space="preserve"> STUDENTS’ READING </w:t>
      </w:r>
      <w:r w:rsidRPr="00EB3F96">
        <w:rPr>
          <w:b/>
          <w:bCs/>
          <w:i w:val="0"/>
          <w:iCs w:val="0"/>
          <w:sz w:val="28"/>
          <w:szCs w:val="28"/>
        </w:rPr>
        <w:t>COMPREHENSION</w:t>
      </w:r>
    </w:p>
    <w:p w:rsidR="007C239C" w:rsidRPr="00EB3F96" w:rsidRDefault="007C239C" w:rsidP="007C239C">
      <w:pPr>
        <w:tabs>
          <w:tab w:val="clear" w:pos="8505"/>
        </w:tabs>
        <w:spacing w:line="360" w:lineRule="auto"/>
        <w:ind w:left="0" w:right="-234"/>
        <w:jc w:val="center"/>
        <w:rPr>
          <w:b/>
          <w:bCs/>
          <w:i w:val="0"/>
          <w:iCs w:val="0"/>
          <w:sz w:val="24"/>
          <w:szCs w:val="24"/>
        </w:rPr>
      </w:pPr>
    </w:p>
    <w:p w:rsidR="007C239C" w:rsidRPr="00EB3F96" w:rsidRDefault="007C239C" w:rsidP="007C239C">
      <w:pPr>
        <w:tabs>
          <w:tab w:val="clear" w:pos="8505"/>
        </w:tabs>
        <w:spacing w:line="360" w:lineRule="auto"/>
        <w:ind w:left="0" w:right="49"/>
        <w:jc w:val="center"/>
        <w:rPr>
          <w:b/>
          <w:bCs/>
          <w:i w:val="0"/>
          <w:iCs w:val="0"/>
          <w:sz w:val="24"/>
          <w:szCs w:val="24"/>
          <w:lang w:val="id-ID"/>
        </w:rPr>
      </w:pPr>
      <w:r w:rsidRPr="00EB3F96">
        <w:rPr>
          <w:b/>
          <w:bCs/>
          <w:i w:val="0"/>
          <w:iCs w:val="0"/>
          <w:sz w:val="24"/>
          <w:szCs w:val="24"/>
          <w:lang w:val="id-ID"/>
        </w:rPr>
        <w:t>BY:</w:t>
      </w:r>
    </w:p>
    <w:p w:rsidR="007C239C" w:rsidRDefault="007C239C" w:rsidP="007C239C">
      <w:pPr>
        <w:pStyle w:val="ListParagraph"/>
        <w:tabs>
          <w:tab w:val="clear" w:pos="8505"/>
        </w:tabs>
        <w:spacing w:line="360" w:lineRule="auto"/>
        <w:ind w:left="0" w:right="49"/>
        <w:jc w:val="center"/>
        <w:rPr>
          <w:b/>
          <w:bCs/>
          <w:i w:val="0"/>
          <w:iCs w:val="0"/>
          <w:sz w:val="24"/>
          <w:szCs w:val="24"/>
        </w:rPr>
      </w:pPr>
      <w:r>
        <w:rPr>
          <w:b/>
          <w:bCs/>
          <w:i w:val="0"/>
          <w:iCs w:val="0"/>
          <w:sz w:val="24"/>
          <w:szCs w:val="24"/>
        </w:rPr>
        <w:t>SITI MEUTIA SARI</w:t>
      </w:r>
      <w:r>
        <w:rPr>
          <w:b/>
          <w:bCs/>
          <w:i w:val="0"/>
          <w:iCs w:val="0"/>
          <w:sz w:val="24"/>
          <w:szCs w:val="24"/>
          <w:lang w:val="id-ID"/>
        </w:rPr>
        <w:t xml:space="preserve">, </w:t>
      </w:r>
      <w:r w:rsidRPr="003E56B0">
        <w:rPr>
          <w:b/>
          <w:bCs/>
          <w:i w:val="0"/>
          <w:iCs w:val="0"/>
          <w:sz w:val="24"/>
          <w:szCs w:val="24"/>
          <w:lang w:val="id-ID"/>
        </w:rPr>
        <w:t>MAHRANI</w:t>
      </w:r>
    </w:p>
    <w:p w:rsidR="007C239C" w:rsidRPr="007C239C" w:rsidRDefault="007C239C" w:rsidP="007C239C">
      <w:pPr>
        <w:tabs>
          <w:tab w:val="clear" w:pos="8505"/>
        </w:tabs>
        <w:ind w:left="0" w:right="49"/>
        <w:jc w:val="center"/>
      </w:pPr>
      <w:r w:rsidRPr="007C239C">
        <w:t xml:space="preserve">English Study Program, </w:t>
      </w:r>
      <w:r w:rsidRPr="007C239C">
        <w:rPr>
          <w:color w:val="000000" w:themeColor="text1"/>
        </w:rPr>
        <w:t>Faculty Teacher Training an</w:t>
      </w:r>
      <w:r w:rsidRPr="007C239C">
        <w:rPr>
          <w:color w:val="000000" w:themeColor="text1"/>
          <w:lang w:val="id-ID"/>
        </w:rPr>
        <w:t xml:space="preserve">d </w:t>
      </w:r>
      <w:r w:rsidRPr="007C239C">
        <w:rPr>
          <w:color w:val="000000" w:themeColor="text1"/>
        </w:rPr>
        <w:t>Education</w:t>
      </w:r>
    </w:p>
    <w:p w:rsidR="007C239C" w:rsidRPr="007C239C" w:rsidRDefault="007C239C" w:rsidP="007C239C">
      <w:pPr>
        <w:widowControl w:val="0"/>
        <w:tabs>
          <w:tab w:val="clear" w:pos="8505"/>
        </w:tabs>
        <w:ind w:left="0" w:right="49"/>
        <w:jc w:val="center"/>
        <w:rPr>
          <w:rFonts w:eastAsia="Times New Roman"/>
          <w:color w:val="000000" w:themeColor="text1"/>
          <w:vertAlign w:val="superscript"/>
        </w:rPr>
      </w:pPr>
      <w:r w:rsidRPr="007C239C">
        <w:rPr>
          <w:rFonts w:eastAsia="Times New Roman"/>
          <w:color w:val="000000" w:themeColor="text1"/>
        </w:rPr>
        <w:t>Graha Nusantara Universty of Padangsidimpuan</w:t>
      </w:r>
    </w:p>
    <w:p w:rsidR="007C239C" w:rsidRPr="003E027C" w:rsidRDefault="007C239C" w:rsidP="007C239C">
      <w:pPr>
        <w:pStyle w:val="ListParagraph"/>
        <w:tabs>
          <w:tab w:val="clear" w:pos="8505"/>
        </w:tabs>
        <w:spacing w:line="360" w:lineRule="auto"/>
        <w:ind w:left="284" w:right="-234"/>
        <w:jc w:val="center"/>
        <w:rPr>
          <w:b/>
          <w:bCs/>
          <w:i w:val="0"/>
          <w:iCs w:val="0"/>
        </w:rPr>
      </w:pPr>
    </w:p>
    <w:p w:rsidR="007C239C" w:rsidRPr="00EB3F96" w:rsidRDefault="007C239C" w:rsidP="007C239C">
      <w:pPr>
        <w:pStyle w:val="ListParagraph"/>
        <w:tabs>
          <w:tab w:val="clear" w:pos="8505"/>
        </w:tabs>
        <w:spacing w:line="360" w:lineRule="auto"/>
        <w:ind w:left="0" w:right="49"/>
        <w:jc w:val="center"/>
        <w:rPr>
          <w:b/>
          <w:bCs/>
          <w:sz w:val="24"/>
          <w:szCs w:val="24"/>
        </w:rPr>
      </w:pPr>
      <w:r w:rsidRPr="00EB3F96">
        <w:rPr>
          <w:b/>
          <w:bCs/>
          <w:sz w:val="24"/>
          <w:szCs w:val="24"/>
        </w:rPr>
        <w:t>Abstract</w:t>
      </w:r>
    </w:p>
    <w:p w:rsidR="007C239C" w:rsidRPr="007C239C" w:rsidRDefault="007C239C" w:rsidP="007C239C">
      <w:pPr>
        <w:pStyle w:val="Default"/>
        <w:spacing w:line="360" w:lineRule="auto"/>
        <w:ind w:firstLine="567"/>
        <w:jc w:val="both"/>
        <w:rPr>
          <w:b/>
          <w:i/>
          <w:iCs/>
        </w:rPr>
      </w:pPr>
      <w:r w:rsidRPr="007C239C">
        <w:rPr>
          <w:b/>
          <w:i/>
          <w:iCs/>
        </w:rPr>
        <w:t xml:space="preserve">The objectives of this study were to examine (1) </w:t>
      </w:r>
      <w:r w:rsidRPr="007C239C">
        <w:rPr>
          <w:b/>
          <w:i/>
        </w:rPr>
        <w:t xml:space="preserve">the extent of </w:t>
      </w:r>
      <w:r w:rsidRPr="007C239C">
        <w:rPr>
          <w:b/>
          <w:i/>
          <w:iCs/>
        </w:rPr>
        <w:t xml:space="preserve">students’ achievement on </w:t>
      </w:r>
      <w:r w:rsidRPr="007C239C">
        <w:rPr>
          <w:b/>
          <w:i/>
        </w:rPr>
        <w:t>reading comprehension taught by using CSR Strategy</w:t>
      </w:r>
      <w:r w:rsidRPr="007C239C">
        <w:rPr>
          <w:b/>
        </w:rPr>
        <w:t xml:space="preserve">, 2) </w:t>
      </w:r>
      <w:r w:rsidRPr="007C239C">
        <w:rPr>
          <w:b/>
          <w:i/>
        </w:rPr>
        <w:t>the extent of the students’ achievement on reading comprehension taught by using conventional Strategy</w:t>
      </w:r>
      <w:r w:rsidRPr="007C239C">
        <w:rPr>
          <w:b/>
        </w:rPr>
        <w:t>, 3)</w:t>
      </w:r>
      <w:r w:rsidRPr="007C239C">
        <w:rPr>
          <w:b/>
          <w:i/>
          <w:iCs/>
        </w:rPr>
        <w:t xml:space="preserve"> whether the students’ achievement on reading comprehension taught by using CSR Strategy is higher than that taught by using conventional Strategy. This study was conducted by using experimental research method. The data were analyzed by using T-test. </w:t>
      </w:r>
      <w:r w:rsidRPr="007C239C">
        <w:rPr>
          <w:b/>
          <w:i/>
        </w:rPr>
        <w:t xml:space="preserve">The reading </w:t>
      </w:r>
      <w:r w:rsidRPr="007C239C">
        <w:rPr>
          <w:b/>
          <w:i/>
          <w:sz w:val="23"/>
          <w:szCs w:val="23"/>
        </w:rPr>
        <w:t xml:space="preserve">comprehension test was taken from Ujian Akhir Nasional (UN) test. The source of data is the reading texts which consist of seven texts available. </w:t>
      </w:r>
      <w:r w:rsidRPr="007C239C">
        <w:rPr>
          <w:b/>
          <w:i/>
          <w:iCs/>
        </w:rPr>
        <w:t xml:space="preserve">Based on the analysis, there were found that (1) </w:t>
      </w:r>
      <w:r w:rsidRPr="007C239C">
        <w:rPr>
          <w:b/>
          <w:i/>
        </w:rPr>
        <w:t>students’ reading comprehension taught by using CSR Strategy is categorized “good”, (2) students’ reading comprehension taught by using Conventional Strategy is categorized “enough”</w:t>
      </w:r>
      <w:r w:rsidRPr="007C239C">
        <w:rPr>
          <w:b/>
          <w:i/>
          <w:lang w:val="id-ID"/>
        </w:rPr>
        <w:t xml:space="preserve">. </w:t>
      </w:r>
      <w:r w:rsidRPr="007C239C">
        <w:rPr>
          <w:b/>
          <w:i/>
          <w:iCs/>
        </w:rPr>
        <w:t xml:space="preserve">(3) Student’s achievement on reading comprehension taught by using CSR is higher than that of the students’ taught by using Conventional strategy. </w:t>
      </w:r>
      <w:r w:rsidRPr="007C239C">
        <w:rPr>
          <w:b/>
          <w:i/>
        </w:rPr>
        <w:t xml:space="preserve">The </w:t>
      </w:r>
      <w:r w:rsidRPr="007C239C">
        <w:rPr>
          <w:b/>
          <w:i/>
          <w:lang w:val="id-ID"/>
        </w:rPr>
        <w:t xml:space="preserve">result of the analyzed data </w:t>
      </w:r>
      <w:r w:rsidRPr="007C239C">
        <w:rPr>
          <w:b/>
          <w:i/>
        </w:rPr>
        <w:t>shows that 2, 00 &lt; 3,33&gt; 2, 56</w:t>
      </w:r>
      <w:r w:rsidRPr="007C239C">
        <w:rPr>
          <w:b/>
          <w:i/>
          <w:lang w:val="id-ID"/>
        </w:rPr>
        <w:t xml:space="preserve"> or t</w:t>
      </w:r>
      <w:r w:rsidRPr="007C239C">
        <w:rPr>
          <w:b/>
          <w:i/>
          <w:vertAlign w:val="subscript"/>
          <w:lang w:val="id-ID"/>
        </w:rPr>
        <w:t xml:space="preserve">o </w:t>
      </w:r>
      <w:r w:rsidRPr="007C239C">
        <w:rPr>
          <w:b/>
          <w:i/>
          <w:lang w:val="id-ID"/>
        </w:rPr>
        <w:t>is greater than t</w:t>
      </w:r>
      <w:r w:rsidRPr="007C239C">
        <w:rPr>
          <w:b/>
          <w:i/>
          <w:vertAlign w:val="subscript"/>
          <w:lang w:val="id-ID"/>
        </w:rPr>
        <w:t>t.</w:t>
      </w:r>
      <w:r w:rsidRPr="007C239C">
        <w:rPr>
          <w:b/>
          <w:i/>
          <w:lang w:val="id-ID"/>
        </w:rPr>
        <w:t xml:space="preserve">so, </w:t>
      </w:r>
      <w:r w:rsidRPr="007C239C">
        <w:rPr>
          <w:b/>
          <w:i/>
        </w:rPr>
        <w:t>the hypothesis is accepted.</w:t>
      </w:r>
    </w:p>
    <w:p w:rsidR="007C239C" w:rsidRPr="00C768FF" w:rsidRDefault="007C239C" w:rsidP="007C239C">
      <w:pPr>
        <w:pStyle w:val="Default"/>
        <w:spacing w:line="360" w:lineRule="auto"/>
        <w:jc w:val="both"/>
        <w:rPr>
          <w:b/>
          <w:i/>
        </w:rPr>
      </w:pPr>
      <w:r w:rsidRPr="00C768FF">
        <w:rPr>
          <w:b/>
          <w:i/>
          <w:iCs/>
        </w:rPr>
        <w:t xml:space="preserve">  </w:t>
      </w:r>
      <w:r>
        <w:rPr>
          <w:b/>
        </w:rPr>
        <w:t xml:space="preserve">Key words: </w:t>
      </w:r>
      <w:r w:rsidRPr="00C768FF">
        <w:rPr>
          <w:b/>
          <w:i/>
        </w:rPr>
        <w:t>Reading comprehension; Teaching strategies.</w:t>
      </w:r>
    </w:p>
    <w:p w:rsidR="007C239C" w:rsidRDefault="007C239C" w:rsidP="007C239C">
      <w:pPr>
        <w:tabs>
          <w:tab w:val="clear" w:pos="8505"/>
          <w:tab w:val="left" w:pos="709"/>
        </w:tabs>
        <w:spacing w:line="360" w:lineRule="auto"/>
        <w:ind w:left="0"/>
        <w:rPr>
          <w:b/>
          <w:bCs/>
          <w:i w:val="0"/>
          <w:iCs w:val="0"/>
          <w:sz w:val="24"/>
          <w:szCs w:val="24"/>
          <w:lang w:val="id-ID"/>
        </w:rPr>
      </w:pPr>
    </w:p>
    <w:p w:rsidR="007C239C" w:rsidRDefault="007C239C" w:rsidP="007C239C">
      <w:pPr>
        <w:tabs>
          <w:tab w:val="clear" w:pos="8505"/>
          <w:tab w:val="left" w:pos="709"/>
        </w:tabs>
        <w:spacing w:line="360" w:lineRule="auto"/>
        <w:ind w:left="0"/>
        <w:rPr>
          <w:b/>
          <w:bCs/>
          <w:i w:val="0"/>
          <w:iCs w:val="0"/>
          <w:sz w:val="24"/>
          <w:szCs w:val="24"/>
        </w:rPr>
        <w:sectPr w:rsidR="007C239C" w:rsidSect="00F14632">
          <w:headerReference w:type="default" r:id="rId7"/>
          <w:footerReference w:type="default" r:id="rId8"/>
          <w:type w:val="continuous"/>
          <w:pgSz w:w="11907" w:h="16840" w:code="9"/>
          <w:pgMar w:top="1134" w:right="1134" w:bottom="1701" w:left="1701" w:header="720" w:footer="720" w:gutter="0"/>
          <w:pgNumType w:start="34"/>
          <w:cols w:space="720"/>
          <w:docGrid w:linePitch="360"/>
        </w:sectPr>
      </w:pPr>
    </w:p>
    <w:p w:rsidR="007C239C" w:rsidRPr="00EB3F96" w:rsidRDefault="007C239C" w:rsidP="007C239C">
      <w:pPr>
        <w:tabs>
          <w:tab w:val="clear" w:pos="8505"/>
          <w:tab w:val="left" w:pos="709"/>
        </w:tabs>
        <w:spacing w:line="360" w:lineRule="auto"/>
        <w:ind w:left="0"/>
        <w:rPr>
          <w:b/>
          <w:bCs/>
          <w:i w:val="0"/>
          <w:iCs w:val="0"/>
          <w:sz w:val="24"/>
          <w:szCs w:val="24"/>
        </w:rPr>
      </w:pPr>
      <w:r w:rsidRPr="00EB3F96">
        <w:rPr>
          <w:b/>
          <w:bCs/>
          <w:i w:val="0"/>
          <w:iCs w:val="0"/>
          <w:sz w:val="24"/>
          <w:szCs w:val="24"/>
        </w:rPr>
        <w:lastRenderedPageBreak/>
        <w:t>INTRODUCTION</w:t>
      </w:r>
    </w:p>
    <w:p w:rsidR="007C239C" w:rsidRPr="00EB3F96" w:rsidRDefault="007C239C" w:rsidP="007C239C">
      <w:pPr>
        <w:pStyle w:val="ListParagraph"/>
        <w:tabs>
          <w:tab w:val="clear" w:pos="8505"/>
        </w:tabs>
        <w:spacing w:line="360" w:lineRule="auto"/>
        <w:ind w:left="0" w:right="49" w:firstLine="556"/>
        <w:rPr>
          <w:i w:val="0"/>
          <w:sz w:val="24"/>
          <w:szCs w:val="24"/>
        </w:rPr>
      </w:pPr>
      <w:r w:rsidRPr="00EB3F96">
        <w:rPr>
          <w:i w:val="0"/>
          <w:iCs w:val="0"/>
          <w:sz w:val="24"/>
          <w:szCs w:val="24"/>
        </w:rPr>
        <w:t>Reading is one of language skills to be owned by every student in order to be able to comprehend the information from the text material. Now, most of</w:t>
      </w:r>
      <w:r w:rsidRPr="00EB3F96">
        <w:rPr>
          <w:i w:val="0"/>
          <w:iCs w:val="0"/>
          <w:sz w:val="24"/>
          <w:szCs w:val="24"/>
          <w:lang w:val="id-ID"/>
        </w:rPr>
        <w:t xml:space="preserve"> </w:t>
      </w:r>
      <w:r w:rsidRPr="00EB3F96">
        <w:rPr>
          <w:i w:val="0"/>
          <w:iCs w:val="0"/>
          <w:sz w:val="24"/>
          <w:szCs w:val="24"/>
        </w:rPr>
        <w:t>materials of English in senior high school are based on the text or by using genre. Such</w:t>
      </w:r>
      <w:r w:rsidRPr="00EB3F96">
        <w:rPr>
          <w:i w:val="0"/>
          <w:iCs w:val="0"/>
          <w:sz w:val="24"/>
          <w:szCs w:val="24"/>
          <w:lang w:val="id-ID"/>
        </w:rPr>
        <w:t xml:space="preserve"> </w:t>
      </w:r>
      <w:r w:rsidRPr="00EB3F96">
        <w:rPr>
          <w:i w:val="0"/>
          <w:iCs w:val="0"/>
          <w:sz w:val="24"/>
          <w:szCs w:val="24"/>
        </w:rPr>
        <w:t xml:space="preserve">as narrative, descriptive, procedure, recount </w:t>
      </w:r>
      <w:r w:rsidRPr="00EB3F96">
        <w:rPr>
          <w:i w:val="0"/>
          <w:iCs w:val="0"/>
          <w:sz w:val="24"/>
          <w:szCs w:val="24"/>
        </w:rPr>
        <w:lastRenderedPageBreak/>
        <w:t xml:space="preserve">and so on. </w:t>
      </w:r>
      <w:bookmarkStart w:id="0" w:name="_GoBack"/>
      <w:bookmarkEnd w:id="0"/>
      <w:r w:rsidRPr="00EB3F96">
        <w:rPr>
          <w:i w:val="0"/>
          <w:iCs w:val="0"/>
          <w:sz w:val="24"/>
          <w:szCs w:val="24"/>
        </w:rPr>
        <w:t>As one of language skill,</w:t>
      </w:r>
      <w:r>
        <w:rPr>
          <w:i w:val="0"/>
          <w:iCs w:val="0"/>
          <w:sz w:val="24"/>
          <w:szCs w:val="24"/>
        </w:rPr>
        <w:t xml:space="preserve"> </w:t>
      </w:r>
      <w:r>
        <w:rPr>
          <w:i w:val="0"/>
          <w:sz w:val="24"/>
          <w:szCs w:val="24"/>
        </w:rPr>
        <w:t>i</w:t>
      </w:r>
      <w:r w:rsidRPr="00EB3F96">
        <w:rPr>
          <w:i w:val="0"/>
          <w:sz w:val="24"/>
          <w:szCs w:val="24"/>
        </w:rPr>
        <w:t xml:space="preserve">t has big roles in learning and teaching at school. It is supported by Brown (2000:185) who states that reading is arguable and the most essential skill for success in all educational contexts and remains a skill paramount importance as one creates assessment of language ability. </w:t>
      </w:r>
      <w:r w:rsidRPr="00EB3F96">
        <w:rPr>
          <w:i w:val="0"/>
          <w:sz w:val="24"/>
          <w:szCs w:val="24"/>
        </w:rPr>
        <w:lastRenderedPageBreak/>
        <w:t xml:space="preserve">Students need to be able to read well and understanding the material or text in learning process. The successful of student’s reading comprehension is a good predicator of student’s academic result. </w:t>
      </w:r>
    </w:p>
    <w:p w:rsidR="007C239C" w:rsidRPr="00EB3F96" w:rsidRDefault="007C239C" w:rsidP="007C239C">
      <w:pPr>
        <w:pStyle w:val="ListParagraph"/>
        <w:tabs>
          <w:tab w:val="clear" w:pos="8505"/>
        </w:tabs>
        <w:spacing w:line="360" w:lineRule="auto"/>
        <w:ind w:left="0" w:right="49" w:firstLine="556"/>
        <w:rPr>
          <w:i w:val="0"/>
          <w:sz w:val="24"/>
          <w:szCs w:val="24"/>
        </w:rPr>
      </w:pPr>
      <w:r w:rsidRPr="00EB3F96">
        <w:rPr>
          <w:i w:val="0"/>
          <w:sz w:val="24"/>
          <w:szCs w:val="24"/>
        </w:rPr>
        <w:t xml:space="preserve">The goal of reading is to help students to get information and understand the text or they can get what they want to looking for in such reading material. They will enjoy the reading if they understand the content. Reading as one of activity that often done in teaching and learning process. It seems so easy and not need a hard way or strategy because most of people always do reading in their daily life and students too. But, it is not a simple case because the good reading means that the reader must get and gain the information well from the text that she/he read and understand about it. </w:t>
      </w:r>
    </w:p>
    <w:p w:rsidR="007C239C" w:rsidRPr="00EB3F96" w:rsidRDefault="007C239C" w:rsidP="007C239C">
      <w:pPr>
        <w:pStyle w:val="ListParagraph"/>
        <w:tabs>
          <w:tab w:val="clear" w:pos="8505"/>
        </w:tabs>
        <w:spacing w:line="360" w:lineRule="auto"/>
        <w:ind w:left="0" w:right="49" w:firstLine="556"/>
        <w:rPr>
          <w:i w:val="0"/>
          <w:sz w:val="24"/>
          <w:szCs w:val="24"/>
        </w:rPr>
      </w:pPr>
      <w:r w:rsidRPr="00EB3F96">
        <w:rPr>
          <w:i w:val="0"/>
          <w:sz w:val="24"/>
          <w:szCs w:val="24"/>
        </w:rPr>
        <w:t>The students have a lot of text to read in every subject. They must use their reading skill to be able to read the entire material well. For instance, students read language text which has various genres and has different features. The students may be face a hard time while reading and they can understand the content of the text. So, when other teacher asks them about the information from the text they cannot explain it</w:t>
      </w:r>
      <w:r>
        <w:rPr>
          <w:i w:val="0"/>
          <w:sz w:val="24"/>
          <w:szCs w:val="24"/>
        </w:rPr>
        <w:t xml:space="preserve"> clearly</w:t>
      </w:r>
      <w:r w:rsidRPr="00EB3F96">
        <w:rPr>
          <w:i w:val="0"/>
          <w:sz w:val="24"/>
          <w:szCs w:val="24"/>
        </w:rPr>
        <w:t xml:space="preserve">. </w:t>
      </w:r>
    </w:p>
    <w:p w:rsidR="007C239C" w:rsidRPr="00EB3F96" w:rsidRDefault="007C239C" w:rsidP="007C239C">
      <w:pPr>
        <w:pStyle w:val="Default"/>
        <w:spacing w:line="360" w:lineRule="auto"/>
        <w:ind w:firstLine="556"/>
        <w:jc w:val="both"/>
      </w:pPr>
      <w:r w:rsidRPr="00EB3F96">
        <w:t xml:space="preserve">Reading comprehension is characterized as an active process of </w:t>
      </w:r>
      <w:r w:rsidRPr="00EB3F96">
        <w:lastRenderedPageBreak/>
        <w:t>comprehending. Since students can get information or knowledge not only from printed book but also internet or e-book. The fail of student’s reading comprehension</w:t>
      </w:r>
      <w:r>
        <w:t xml:space="preserve"> are influenced by two factors, first is internal factor and second is external factor. Internal factors are come from student’s itself such as </w:t>
      </w:r>
      <w:r w:rsidRPr="00EB3F96">
        <w:t>child’s own personality, attitudes, motivati</w:t>
      </w:r>
      <w:r>
        <w:t xml:space="preserve">on, curiosity </w:t>
      </w:r>
      <w:r w:rsidRPr="00EB3F96">
        <w:t xml:space="preserve">and other factors. </w:t>
      </w:r>
      <w:r>
        <w:t>While, external factors are come from outside such as teaching strategies, facilities, teacher’s motivation, curriculum, and others</w:t>
      </w:r>
    </w:p>
    <w:p w:rsidR="007C239C" w:rsidRDefault="007C239C" w:rsidP="007C239C">
      <w:pPr>
        <w:pStyle w:val="Default"/>
        <w:spacing w:line="360" w:lineRule="auto"/>
        <w:ind w:firstLine="556"/>
        <w:jc w:val="both"/>
      </w:pPr>
      <w:r w:rsidRPr="00EB3F96">
        <w:t xml:space="preserve">Based on the Educational Unit Level Curriculum (Kurikulum Tingkat Satuan Pendidikan) of Senior High School, it is clearly stated that reading is regarded as the backbone of other language skills. So, through reading students can develop other language skills such as writing and speaking. The students of Senior High School are expected to be able to comprehend the short functional text and simple genres such as narrative, report and analytical exposition in their daily lives context. </w:t>
      </w:r>
    </w:p>
    <w:p w:rsidR="007C239C" w:rsidRPr="00D428C6" w:rsidRDefault="007C239C" w:rsidP="007C239C">
      <w:pPr>
        <w:pStyle w:val="Default"/>
        <w:spacing w:line="360" w:lineRule="auto"/>
        <w:ind w:firstLine="556"/>
        <w:jc w:val="both"/>
      </w:pPr>
      <w:r>
        <w:t xml:space="preserve">In fact, </w:t>
      </w:r>
      <w:r w:rsidRPr="00EB3F96">
        <w:t>students still fail in comprehending the reading text. The phenomenon can be seen from the data that is obtained from SMA Negeri 1 Angkola Selatan at X grade level. The result shows that the students’ achievement in reading skill of competence standard is still low.</w:t>
      </w:r>
      <w:r>
        <w:t xml:space="preserve"> </w:t>
      </w:r>
      <w:r>
        <w:lastRenderedPageBreak/>
        <w:t>Based on the researcher’s</w:t>
      </w:r>
      <w:r w:rsidRPr="00D428C6">
        <w:t xml:space="preserve"> observation </w:t>
      </w:r>
      <w:r>
        <w:t xml:space="preserve">it is showed </w:t>
      </w:r>
      <w:r w:rsidRPr="00D428C6">
        <w:t>that the minimum succeed</w:t>
      </w:r>
      <w:r>
        <w:t xml:space="preserve"> criteria mastery (KKM) at SMA Negeri 1 Angkola Selatan</w:t>
      </w:r>
      <w:r w:rsidRPr="00D428C6">
        <w:t xml:space="preserve"> has average 75”. Meanwhile the score can be seen in DKN and the student</w:t>
      </w:r>
      <w:r>
        <w:t>s got the English score about 64</w:t>
      </w:r>
      <w:r w:rsidRPr="00D428C6">
        <w:t xml:space="preserve">”. It is shows that the students’ achievement of English is not suitable with expectation. </w:t>
      </w:r>
      <w:r w:rsidRPr="00EB3F96">
        <w:t>It is described in the following table.</w:t>
      </w:r>
    </w:p>
    <w:p w:rsidR="007C239C" w:rsidRPr="00EB3F96" w:rsidRDefault="007C239C" w:rsidP="007C239C">
      <w:pPr>
        <w:pStyle w:val="ListParagraph"/>
        <w:tabs>
          <w:tab w:val="clear" w:pos="8505"/>
        </w:tabs>
        <w:spacing w:line="360" w:lineRule="auto"/>
        <w:ind w:left="0" w:right="49" w:firstLine="556"/>
        <w:jc w:val="center"/>
        <w:rPr>
          <w:i w:val="0"/>
          <w:sz w:val="24"/>
          <w:szCs w:val="24"/>
        </w:rPr>
      </w:pPr>
      <w:r w:rsidRPr="00EB3F96">
        <w:rPr>
          <w:i w:val="0"/>
          <w:sz w:val="24"/>
          <w:szCs w:val="24"/>
        </w:rPr>
        <w:t>Table 1.1 Reading Comprehension Score of X Grade of SMA Negeri 1 Angkola Selatan</w:t>
      </w:r>
    </w:p>
    <w:tbl>
      <w:tblPr>
        <w:tblW w:w="0" w:type="auto"/>
        <w:tblBorders>
          <w:top w:val="single" w:sz="8" w:space="0" w:color="000000"/>
          <w:bottom w:val="single" w:sz="8" w:space="0" w:color="000000"/>
        </w:tblBorders>
        <w:tblLayout w:type="fixed"/>
        <w:tblLook w:val="04A0"/>
      </w:tblPr>
      <w:tblGrid>
        <w:gridCol w:w="675"/>
        <w:gridCol w:w="1418"/>
        <w:gridCol w:w="774"/>
        <w:gridCol w:w="785"/>
      </w:tblGrid>
      <w:tr w:rsidR="007C239C" w:rsidRPr="00EB3F96" w:rsidTr="0085578E">
        <w:tc>
          <w:tcPr>
            <w:tcW w:w="675" w:type="dxa"/>
            <w:tcBorders>
              <w:top w:val="single" w:sz="8" w:space="0" w:color="000000" w:themeColor="text1"/>
              <w:left w:val="nil"/>
              <w:bottom w:val="single" w:sz="8" w:space="0" w:color="000000" w:themeColor="text1"/>
              <w:right w:val="nil"/>
            </w:tcBorders>
          </w:tcPr>
          <w:p w:rsidR="007C239C" w:rsidRPr="003E575B" w:rsidRDefault="007C239C" w:rsidP="0085578E">
            <w:pPr>
              <w:pStyle w:val="ListParagraph"/>
              <w:tabs>
                <w:tab w:val="clear" w:pos="8505"/>
              </w:tabs>
              <w:spacing w:line="360" w:lineRule="auto"/>
              <w:ind w:left="0" w:right="49"/>
              <w:jc w:val="center"/>
              <w:rPr>
                <w:b/>
                <w:bCs/>
                <w:i w:val="0"/>
                <w:color w:val="000000"/>
                <w:sz w:val="24"/>
                <w:szCs w:val="24"/>
              </w:rPr>
            </w:pPr>
            <w:r w:rsidRPr="003E575B">
              <w:rPr>
                <w:b/>
                <w:bCs/>
                <w:i w:val="0"/>
                <w:color w:val="000000"/>
                <w:sz w:val="24"/>
                <w:szCs w:val="24"/>
              </w:rPr>
              <w:t xml:space="preserve">No </w:t>
            </w:r>
          </w:p>
        </w:tc>
        <w:tc>
          <w:tcPr>
            <w:tcW w:w="1418" w:type="dxa"/>
            <w:tcBorders>
              <w:top w:val="single" w:sz="8" w:space="0" w:color="000000" w:themeColor="text1"/>
              <w:left w:val="nil"/>
              <w:bottom w:val="single" w:sz="8" w:space="0" w:color="000000" w:themeColor="text1"/>
              <w:right w:val="nil"/>
            </w:tcBorders>
          </w:tcPr>
          <w:p w:rsidR="007C239C" w:rsidRPr="003E575B" w:rsidRDefault="007C239C" w:rsidP="0085578E">
            <w:pPr>
              <w:pStyle w:val="ListParagraph"/>
              <w:tabs>
                <w:tab w:val="clear" w:pos="8505"/>
              </w:tabs>
              <w:spacing w:line="360" w:lineRule="auto"/>
              <w:ind w:left="0" w:right="49"/>
              <w:jc w:val="center"/>
              <w:rPr>
                <w:b/>
                <w:bCs/>
                <w:i w:val="0"/>
                <w:color w:val="000000"/>
                <w:sz w:val="24"/>
                <w:szCs w:val="24"/>
              </w:rPr>
            </w:pPr>
            <w:r w:rsidRPr="003E575B">
              <w:rPr>
                <w:b/>
                <w:bCs/>
                <w:i w:val="0"/>
                <w:color w:val="000000"/>
                <w:sz w:val="24"/>
                <w:szCs w:val="24"/>
              </w:rPr>
              <w:t>Academic Year</w:t>
            </w:r>
          </w:p>
        </w:tc>
        <w:tc>
          <w:tcPr>
            <w:tcW w:w="1559" w:type="dxa"/>
            <w:gridSpan w:val="2"/>
            <w:tcBorders>
              <w:top w:val="single" w:sz="8" w:space="0" w:color="000000" w:themeColor="text1"/>
              <w:left w:val="nil"/>
              <w:bottom w:val="single" w:sz="8" w:space="0" w:color="000000" w:themeColor="text1"/>
              <w:right w:val="nil"/>
            </w:tcBorders>
          </w:tcPr>
          <w:p w:rsidR="007C239C" w:rsidRPr="003E575B" w:rsidRDefault="007C239C" w:rsidP="0085578E">
            <w:pPr>
              <w:pStyle w:val="ListParagraph"/>
              <w:tabs>
                <w:tab w:val="clear" w:pos="8505"/>
              </w:tabs>
              <w:spacing w:line="360" w:lineRule="auto"/>
              <w:ind w:left="0" w:right="49"/>
              <w:jc w:val="center"/>
              <w:rPr>
                <w:b/>
                <w:bCs/>
                <w:i w:val="0"/>
                <w:color w:val="000000"/>
                <w:sz w:val="24"/>
                <w:szCs w:val="24"/>
              </w:rPr>
            </w:pPr>
            <w:r w:rsidRPr="003E575B">
              <w:rPr>
                <w:b/>
                <w:bCs/>
                <w:i w:val="0"/>
                <w:color w:val="000000"/>
                <w:sz w:val="24"/>
                <w:szCs w:val="24"/>
              </w:rPr>
              <w:t>Student’s Score</w:t>
            </w:r>
          </w:p>
        </w:tc>
      </w:tr>
      <w:tr w:rsidR="007C239C" w:rsidRPr="00EB3F96" w:rsidTr="0085578E">
        <w:tc>
          <w:tcPr>
            <w:tcW w:w="675"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b/>
                <w:bCs/>
                <w:i w:val="0"/>
                <w:color w:val="000000"/>
                <w:sz w:val="24"/>
                <w:szCs w:val="24"/>
              </w:rPr>
            </w:pPr>
          </w:p>
        </w:tc>
        <w:tc>
          <w:tcPr>
            <w:tcW w:w="1418"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p>
        </w:tc>
        <w:tc>
          <w:tcPr>
            <w:tcW w:w="774"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Highest Score</w:t>
            </w:r>
          </w:p>
        </w:tc>
        <w:tc>
          <w:tcPr>
            <w:tcW w:w="785"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Lowest Score</w:t>
            </w:r>
          </w:p>
        </w:tc>
      </w:tr>
      <w:tr w:rsidR="007C239C" w:rsidRPr="00EB3F96" w:rsidTr="0085578E">
        <w:tc>
          <w:tcPr>
            <w:tcW w:w="675" w:type="dxa"/>
          </w:tcPr>
          <w:p w:rsidR="007C239C" w:rsidRPr="003E575B" w:rsidRDefault="007C239C" w:rsidP="0085578E">
            <w:pPr>
              <w:pStyle w:val="ListParagraph"/>
              <w:tabs>
                <w:tab w:val="clear" w:pos="8505"/>
              </w:tabs>
              <w:spacing w:line="360" w:lineRule="auto"/>
              <w:ind w:left="0" w:right="49"/>
              <w:jc w:val="center"/>
              <w:rPr>
                <w:b/>
                <w:bCs/>
                <w:i w:val="0"/>
                <w:color w:val="000000"/>
                <w:sz w:val="24"/>
                <w:szCs w:val="24"/>
              </w:rPr>
            </w:pPr>
            <w:r w:rsidRPr="003E575B">
              <w:rPr>
                <w:b/>
                <w:bCs/>
                <w:i w:val="0"/>
                <w:color w:val="000000"/>
                <w:sz w:val="24"/>
                <w:szCs w:val="24"/>
              </w:rPr>
              <w:t>1</w:t>
            </w:r>
          </w:p>
        </w:tc>
        <w:tc>
          <w:tcPr>
            <w:tcW w:w="1418" w:type="dxa"/>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2012</w:t>
            </w:r>
          </w:p>
        </w:tc>
        <w:tc>
          <w:tcPr>
            <w:tcW w:w="774" w:type="dxa"/>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92</w:t>
            </w:r>
          </w:p>
        </w:tc>
        <w:tc>
          <w:tcPr>
            <w:tcW w:w="785" w:type="dxa"/>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63</w:t>
            </w:r>
          </w:p>
        </w:tc>
      </w:tr>
      <w:tr w:rsidR="007C239C" w:rsidRPr="00EB3F96" w:rsidTr="0085578E">
        <w:tc>
          <w:tcPr>
            <w:tcW w:w="675"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b/>
                <w:bCs/>
                <w:i w:val="0"/>
                <w:color w:val="000000"/>
                <w:sz w:val="24"/>
                <w:szCs w:val="24"/>
              </w:rPr>
            </w:pPr>
            <w:r w:rsidRPr="003E575B">
              <w:rPr>
                <w:b/>
                <w:bCs/>
                <w:i w:val="0"/>
                <w:color w:val="000000"/>
                <w:sz w:val="24"/>
                <w:szCs w:val="24"/>
              </w:rPr>
              <w:t>2</w:t>
            </w:r>
          </w:p>
        </w:tc>
        <w:tc>
          <w:tcPr>
            <w:tcW w:w="1418"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2013</w:t>
            </w:r>
          </w:p>
        </w:tc>
        <w:tc>
          <w:tcPr>
            <w:tcW w:w="774"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90</w:t>
            </w:r>
          </w:p>
        </w:tc>
        <w:tc>
          <w:tcPr>
            <w:tcW w:w="785" w:type="dxa"/>
            <w:tcBorders>
              <w:left w:val="nil"/>
              <w:right w:val="nil"/>
            </w:tcBorders>
            <w:shd w:val="clear" w:color="auto" w:fill="C0C0C0" w:themeFill="text1" w:themeFillTint="3F"/>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60</w:t>
            </w:r>
          </w:p>
        </w:tc>
      </w:tr>
      <w:tr w:rsidR="007C239C" w:rsidRPr="00EB3F96" w:rsidTr="0085578E">
        <w:tc>
          <w:tcPr>
            <w:tcW w:w="675" w:type="dxa"/>
          </w:tcPr>
          <w:p w:rsidR="007C239C" w:rsidRPr="003E575B" w:rsidRDefault="007C239C" w:rsidP="0085578E">
            <w:pPr>
              <w:pStyle w:val="ListParagraph"/>
              <w:tabs>
                <w:tab w:val="clear" w:pos="8505"/>
              </w:tabs>
              <w:spacing w:line="360" w:lineRule="auto"/>
              <w:ind w:left="0" w:right="49"/>
              <w:jc w:val="center"/>
              <w:rPr>
                <w:b/>
                <w:bCs/>
                <w:i w:val="0"/>
                <w:color w:val="000000"/>
                <w:sz w:val="24"/>
                <w:szCs w:val="24"/>
              </w:rPr>
            </w:pPr>
            <w:r w:rsidRPr="003E575B">
              <w:rPr>
                <w:b/>
                <w:bCs/>
                <w:i w:val="0"/>
                <w:color w:val="000000"/>
                <w:sz w:val="24"/>
                <w:szCs w:val="24"/>
              </w:rPr>
              <w:t>3</w:t>
            </w:r>
          </w:p>
        </w:tc>
        <w:tc>
          <w:tcPr>
            <w:tcW w:w="1418" w:type="dxa"/>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2014</w:t>
            </w:r>
          </w:p>
        </w:tc>
        <w:tc>
          <w:tcPr>
            <w:tcW w:w="774" w:type="dxa"/>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93</w:t>
            </w:r>
          </w:p>
        </w:tc>
        <w:tc>
          <w:tcPr>
            <w:tcW w:w="785" w:type="dxa"/>
          </w:tcPr>
          <w:p w:rsidR="007C239C" w:rsidRPr="003E575B" w:rsidRDefault="007C239C" w:rsidP="0085578E">
            <w:pPr>
              <w:pStyle w:val="ListParagraph"/>
              <w:tabs>
                <w:tab w:val="clear" w:pos="8505"/>
              </w:tabs>
              <w:spacing w:line="360" w:lineRule="auto"/>
              <w:ind w:left="0" w:right="49"/>
              <w:jc w:val="center"/>
              <w:rPr>
                <w:i w:val="0"/>
                <w:color w:val="000000"/>
                <w:sz w:val="24"/>
                <w:szCs w:val="24"/>
              </w:rPr>
            </w:pPr>
            <w:r w:rsidRPr="003E575B">
              <w:rPr>
                <w:i w:val="0"/>
                <w:color w:val="000000"/>
                <w:sz w:val="24"/>
                <w:szCs w:val="24"/>
              </w:rPr>
              <w:t>64</w:t>
            </w:r>
          </w:p>
        </w:tc>
      </w:tr>
    </w:tbl>
    <w:p w:rsidR="007C239C" w:rsidRPr="00EB3F96" w:rsidRDefault="007C239C" w:rsidP="007C239C">
      <w:pPr>
        <w:pStyle w:val="ListParagraph"/>
        <w:tabs>
          <w:tab w:val="clear" w:pos="8505"/>
        </w:tabs>
        <w:spacing w:line="360" w:lineRule="auto"/>
        <w:ind w:left="0" w:right="49" w:firstLine="556"/>
        <w:jc w:val="center"/>
        <w:rPr>
          <w:i w:val="0"/>
          <w:sz w:val="24"/>
          <w:szCs w:val="24"/>
        </w:rPr>
      </w:pPr>
    </w:p>
    <w:p w:rsidR="007C239C" w:rsidRPr="00EB3F96" w:rsidRDefault="007C239C" w:rsidP="007C239C">
      <w:pPr>
        <w:pStyle w:val="ListParagraph"/>
        <w:tabs>
          <w:tab w:val="clear" w:pos="8505"/>
        </w:tabs>
        <w:spacing w:line="360" w:lineRule="auto"/>
        <w:ind w:left="0" w:right="49" w:firstLine="556"/>
        <w:rPr>
          <w:i w:val="0"/>
          <w:sz w:val="24"/>
          <w:szCs w:val="24"/>
        </w:rPr>
      </w:pPr>
      <w:r w:rsidRPr="00EB3F96">
        <w:rPr>
          <w:i w:val="0"/>
          <w:sz w:val="24"/>
          <w:szCs w:val="24"/>
        </w:rPr>
        <w:t xml:space="preserve">  From the table above, it can be assumed that the students score in reading comprehension is still low. The scor</w:t>
      </w:r>
      <w:r>
        <w:rPr>
          <w:i w:val="0"/>
          <w:sz w:val="24"/>
          <w:szCs w:val="24"/>
        </w:rPr>
        <w:t>e of reading comprehension is 64</w:t>
      </w:r>
      <w:r w:rsidRPr="00EB3F96">
        <w:rPr>
          <w:i w:val="0"/>
          <w:sz w:val="24"/>
          <w:szCs w:val="24"/>
        </w:rPr>
        <w:t xml:space="preserve"> in 2014 academic year. This situation was caused by many factors. It can be from the students’ internal and external factors. The internal factors such as: student’s intelligence, ability, cognitive style, curiosity, interest, attitude, motivation and other factors. The external factors such as: </w:t>
      </w:r>
      <w:r w:rsidRPr="00EB3F96">
        <w:rPr>
          <w:i w:val="0"/>
          <w:sz w:val="24"/>
          <w:szCs w:val="24"/>
        </w:rPr>
        <w:lastRenderedPageBreak/>
        <w:t xml:space="preserve">teachers, materials, strategies, environment and other factors. </w:t>
      </w:r>
    </w:p>
    <w:p w:rsidR="007C239C" w:rsidRPr="00EB3F96" w:rsidRDefault="007C239C" w:rsidP="007C239C">
      <w:pPr>
        <w:pStyle w:val="ListParagraph"/>
        <w:tabs>
          <w:tab w:val="clear" w:pos="8505"/>
        </w:tabs>
        <w:spacing w:line="360" w:lineRule="auto"/>
        <w:ind w:left="0" w:right="49" w:firstLine="556"/>
        <w:rPr>
          <w:i w:val="0"/>
          <w:sz w:val="24"/>
          <w:szCs w:val="24"/>
        </w:rPr>
      </w:pPr>
      <w:r w:rsidRPr="00EB3F96">
        <w:rPr>
          <w:i w:val="0"/>
          <w:sz w:val="24"/>
          <w:szCs w:val="24"/>
        </w:rPr>
        <w:t>Based the phenomenon above, the teachers should have some strategies in improving students’ reading comprehension in English. The application of the strategy that used by the teacher must give better effect for the students by improved the teaching process in the classroom while teaching and learning process. It will be more interesting if the students more active in learning process</w:t>
      </w:r>
      <w:r w:rsidRPr="00EB3F96">
        <w:rPr>
          <w:sz w:val="24"/>
          <w:szCs w:val="24"/>
        </w:rPr>
        <w:t xml:space="preserve">. </w:t>
      </w:r>
      <w:r w:rsidRPr="00EB3F96">
        <w:rPr>
          <w:i w:val="0"/>
          <w:sz w:val="24"/>
          <w:szCs w:val="24"/>
        </w:rPr>
        <w:t>Teacher only guide the students and most of activities are centered from students itself.</w:t>
      </w:r>
      <w:r w:rsidRPr="00EB3F96">
        <w:rPr>
          <w:sz w:val="24"/>
          <w:szCs w:val="24"/>
        </w:rPr>
        <w:t xml:space="preserve"> </w:t>
      </w:r>
    </w:p>
    <w:p w:rsidR="007C239C" w:rsidRPr="00EB3F96" w:rsidRDefault="007C239C" w:rsidP="007C239C">
      <w:pPr>
        <w:pStyle w:val="ListParagraph"/>
        <w:tabs>
          <w:tab w:val="clear" w:pos="8505"/>
        </w:tabs>
        <w:spacing w:line="360" w:lineRule="auto"/>
        <w:ind w:left="0" w:right="49" w:firstLine="556"/>
        <w:rPr>
          <w:sz w:val="24"/>
          <w:szCs w:val="24"/>
        </w:rPr>
      </w:pPr>
      <w:r w:rsidRPr="00EB3F96">
        <w:rPr>
          <w:i w:val="0"/>
          <w:sz w:val="24"/>
          <w:szCs w:val="24"/>
        </w:rPr>
        <w:t>McNamara (2007:6) defines reading comprehension strategy as a cognitive or behavioral action that is enacted under particular contextual conditions, with the goal of improving some aspect of comprehension.</w:t>
      </w:r>
      <w:r>
        <w:rPr>
          <w:i w:val="0"/>
          <w:sz w:val="24"/>
          <w:szCs w:val="24"/>
        </w:rPr>
        <w:t xml:space="preserve"> In addition,</w:t>
      </w:r>
      <w:r w:rsidRPr="00EB3F96">
        <w:rPr>
          <w:i w:val="0"/>
          <w:sz w:val="24"/>
          <w:szCs w:val="24"/>
        </w:rPr>
        <w:t xml:space="preserve"> </w:t>
      </w:r>
      <w:r w:rsidRPr="00CB092A">
        <w:rPr>
          <w:i w:val="0"/>
          <w:sz w:val="23"/>
          <w:szCs w:val="23"/>
        </w:rPr>
        <w:t>Piaget (1982:47) points out that comprehension is a process involving assimilation of incoming information onto the students’ existing knowledge</w:t>
      </w:r>
      <w:r>
        <w:rPr>
          <w:sz w:val="23"/>
          <w:szCs w:val="23"/>
        </w:rPr>
        <w:t xml:space="preserve">. </w:t>
      </w:r>
      <w:r w:rsidRPr="00EB3F96">
        <w:rPr>
          <w:i w:val="0"/>
          <w:sz w:val="24"/>
          <w:szCs w:val="24"/>
        </w:rPr>
        <w:t>It means that the students realize what she/he read and how to improve the reading strategies</w:t>
      </w:r>
      <w:r>
        <w:rPr>
          <w:i w:val="0"/>
          <w:sz w:val="24"/>
          <w:szCs w:val="24"/>
        </w:rPr>
        <w:t xml:space="preserve"> and can be useful to get student’s attention based on their exiting material on the text that teacher give to them</w:t>
      </w:r>
      <w:r w:rsidRPr="00EB3F96">
        <w:rPr>
          <w:i w:val="0"/>
          <w:sz w:val="24"/>
          <w:szCs w:val="24"/>
        </w:rPr>
        <w:t>.</w:t>
      </w:r>
      <w:r w:rsidRPr="00EB3F96">
        <w:rPr>
          <w:sz w:val="24"/>
          <w:szCs w:val="24"/>
        </w:rPr>
        <w:t xml:space="preserve"> </w:t>
      </w:r>
    </w:p>
    <w:p w:rsidR="007C239C" w:rsidRPr="00EB3F96" w:rsidRDefault="007C239C" w:rsidP="007C239C">
      <w:pPr>
        <w:pStyle w:val="ListParagraph"/>
        <w:tabs>
          <w:tab w:val="clear" w:pos="8505"/>
        </w:tabs>
        <w:spacing w:line="360" w:lineRule="auto"/>
        <w:ind w:left="0" w:right="49" w:firstLine="556"/>
        <w:rPr>
          <w:i w:val="0"/>
          <w:sz w:val="24"/>
          <w:szCs w:val="24"/>
        </w:rPr>
      </w:pPr>
      <w:r>
        <w:rPr>
          <w:i w:val="0"/>
          <w:iCs w:val="0"/>
          <w:lang w:val="id-ID"/>
        </w:rPr>
        <w:t xml:space="preserve">Patel and </w:t>
      </w:r>
      <w:r w:rsidRPr="00BB387B">
        <w:rPr>
          <w:i w:val="0"/>
          <w:iCs w:val="0"/>
          <w:lang w:val="id-ID"/>
        </w:rPr>
        <w:t xml:space="preserve"> Jain (2008:113) stated that reading is an active process which consist of recognition and comprehension skill.</w:t>
      </w:r>
      <w:r>
        <w:rPr>
          <w:i w:val="0"/>
          <w:iCs w:val="0"/>
        </w:rPr>
        <w:t xml:space="preserve"> </w:t>
      </w:r>
      <w:r w:rsidRPr="00EB3F96">
        <w:rPr>
          <w:i w:val="0"/>
          <w:sz w:val="24"/>
          <w:szCs w:val="24"/>
        </w:rPr>
        <w:t xml:space="preserve">Reading </w:t>
      </w:r>
      <w:r w:rsidRPr="00EB3F96">
        <w:rPr>
          <w:i w:val="0"/>
          <w:sz w:val="24"/>
          <w:szCs w:val="24"/>
        </w:rPr>
        <w:lastRenderedPageBreak/>
        <w:t>strategy is a best way to help students in reading comprehension. In teaching and learning process the students are pushed to be more active in order to make it more interesting and productive. Ii can be realized by giving some teaching strategies that can motivate them to participate more active in the classroom while teaching and learning process. in this research, the researcher applies two strategies that have been used by linguist expert in improving student’s reading comprehension, they are: Collaborative Strategy Reading (CSR)</w:t>
      </w:r>
      <w:r>
        <w:rPr>
          <w:i w:val="0"/>
          <w:sz w:val="24"/>
          <w:szCs w:val="24"/>
        </w:rPr>
        <w:t xml:space="preserve"> and conventional strategy that usually used in the classroom.</w:t>
      </w:r>
    </w:p>
    <w:p w:rsidR="007C239C" w:rsidRDefault="007C239C" w:rsidP="007C239C">
      <w:pPr>
        <w:pStyle w:val="ListParagraph"/>
        <w:tabs>
          <w:tab w:val="clear" w:pos="8505"/>
        </w:tabs>
        <w:spacing w:line="360" w:lineRule="auto"/>
        <w:ind w:left="0" w:right="49" w:firstLine="556"/>
        <w:rPr>
          <w:i w:val="0"/>
          <w:sz w:val="24"/>
          <w:szCs w:val="24"/>
        </w:rPr>
      </w:pPr>
      <w:r w:rsidRPr="00EB3F96">
        <w:rPr>
          <w:i w:val="0"/>
          <w:sz w:val="24"/>
          <w:szCs w:val="24"/>
        </w:rPr>
        <w:t xml:space="preserve">The first strategy is Collaborative Strategic Reading (CSR) strategy. CSR as one strategy to that have function to make the students understand how to comprehend the text. CSR strategy consists of a set of strategy designed to enhance students’ understanding of text. Collaborative Strategic Reading applies four basic strategies to assist their comprehension: making predictions prior to reading (preview strategy), monitoring reading and learning to enhance vocabulary development (click and clunk strategy), identifying main ideas (get-the-gist strategy), and summarizing key ideas. The purpose of this strategy is to teach students to focus on the main ideas that emerged from the text and to assist with </w:t>
      </w:r>
      <w:r w:rsidRPr="00EB3F96">
        <w:rPr>
          <w:i w:val="0"/>
          <w:sz w:val="24"/>
          <w:szCs w:val="24"/>
        </w:rPr>
        <w:lastRenderedPageBreak/>
        <w:t>comprehension.</w:t>
      </w:r>
      <w:r>
        <w:rPr>
          <w:i w:val="0"/>
          <w:sz w:val="24"/>
          <w:szCs w:val="24"/>
        </w:rPr>
        <w:t xml:space="preserve"> While, t</w:t>
      </w:r>
      <w:r w:rsidRPr="00EB3F96">
        <w:rPr>
          <w:i w:val="0"/>
          <w:sz w:val="24"/>
          <w:szCs w:val="24"/>
        </w:rPr>
        <w:t xml:space="preserve">he second strategy </w:t>
      </w:r>
      <w:r>
        <w:rPr>
          <w:i w:val="0"/>
          <w:sz w:val="24"/>
          <w:szCs w:val="24"/>
        </w:rPr>
        <w:t>is conventional one that always used by the teacher in teaching and learning process in the classroom.</w:t>
      </w:r>
    </w:p>
    <w:p w:rsidR="007C239C" w:rsidRPr="00EB3F96" w:rsidRDefault="007C239C" w:rsidP="007C239C">
      <w:pPr>
        <w:pStyle w:val="ListParagraph"/>
        <w:tabs>
          <w:tab w:val="clear" w:pos="8505"/>
        </w:tabs>
        <w:spacing w:line="360" w:lineRule="auto"/>
        <w:ind w:left="0" w:right="49" w:firstLine="556"/>
        <w:rPr>
          <w:i w:val="0"/>
          <w:sz w:val="24"/>
          <w:szCs w:val="24"/>
        </w:rPr>
      </w:pPr>
      <w:r w:rsidRPr="00EB3F96">
        <w:rPr>
          <w:i w:val="0"/>
          <w:sz w:val="24"/>
          <w:szCs w:val="24"/>
        </w:rPr>
        <w:t>In this research study, there is an interest</w:t>
      </w:r>
      <w:r>
        <w:rPr>
          <w:i w:val="0"/>
          <w:sz w:val="24"/>
          <w:szCs w:val="24"/>
        </w:rPr>
        <w:t xml:space="preserve"> to conduct a research on </w:t>
      </w:r>
      <w:r w:rsidRPr="00EB3F96">
        <w:rPr>
          <w:i w:val="0"/>
          <w:sz w:val="24"/>
          <w:szCs w:val="24"/>
        </w:rPr>
        <w:t>strate</w:t>
      </w:r>
      <w:r>
        <w:rPr>
          <w:i w:val="0"/>
          <w:sz w:val="24"/>
          <w:szCs w:val="24"/>
        </w:rPr>
        <w:t xml:space="preserve">gy </w:t>
      </w:r>
      <w:r w:rsidRPr="00EB3F96">
        <w:rPr>
          <w:i w:val="0"/>
          <w:sz w:val="24"/>
          <w:szCs w:val="24"/>
        </w:rPr>
        <w:t xml:space="preserve">in order to develop students’ achievement on reading comprehension. At the end, the researcher will find the suitable and best strategy between them that can be used in improving students’ achievement on reading comprehension. </w:t>
      </w:r>
    </w:p>
    <w:p w:rsidR="007C239C" w:rsidRDefault="007C239C" w:rsidP="007C239C">
      <w:pPr>
        <w:pStyle w:val="ListParagraph"/>
        <w:tabs>
          <w:tab w:val="clear" w:pos="8505"/>
        </w:tabs>
        <w:spacing w:line="360" w:lineRule="auto"/>
        <w:ind w:left="0" w:right="49" w:firstLine="567"/>
        <w:rPr>
          <w:b/>
          <w:bCs/>
          <w:i w:val="0"/>
          <w:iCs w:val="0"/>
          <w:sz w:val="24"/>
          <w:szCs w:val="24"/>
        </w:rPr>
      </w:pPr>
      <w:r w:rsidRPr="00EB3F96">
        <w:rPr>
          <w:i w:val="0"/>
          <w:sz w:val="24"/>
          <w:szCs w:val="24"/>
        </w:rPr>
        <w:t>In this research, it is necessary to state the objectives of the study clearly. So, the obje</w:t>
      </w:r>
      <w:r>
        <w:rPr>
          <w:i w:val="0"/>
          <w:sz w:val="24"/>
          <w:szCs w:val="24"/>
        </w:rPr>
        <w:t xml:space="preserve">ctives of this study are: 1) </w:t>
      </w:r>
      <w:r w:rsidRPr="00EB3F96">
        <w:rPr>
          <w:i w:val="0"/>
          <w:sz w:val="24"/>
          <w:szCs w:val="24"/>
        </w:rPr>
        <w:t xml:space="preserve">the </w:t>
      </w:r>
      <w:r>
        <w:rPr>
          <w:i w:val="0"/>
          <w:sz w:val="24"/>
          <w:szCs w:val="24"/>
        </w:rPr>
        <w:t xml:space="preserve">extent of </w:t>
      </w:r>
      <w:r w:rsidRPr="00EB3F96">
        <w:rPr>
          <w:i w:val="0"/>
          <w:sz w:val="24"/>
          <w:szCs w:val="24"/>
        </w:rPr>
        <w:t xml:space="preserve">students’ achievement on reading comprehension taught by using CSR Strategy </w:t>
      </w:r>
      <w:r>
        <w:rPr>
          <w:i w:val="0"/>
          <w:sz w:val="24"/>
          <w:szCs w:val="24"/>
        </w:rPr>
        <w:t xml:space="preserve">2) </w:t>
      </w:r>
      <w:r w:rsidRPr="00EB3F96">
        <w:rPr>
          <w:i w:val="0"/>
          <w:sz w:val="24"/>
          <w:szCs w:val="24"/>
        </w:rPr>
        <w:t xml:space="preserve">the </w:t>
      </w:r>
      <w:r>
        <w:rPr>
          <w:i w:val="0"/>
          <w:sz w:val="24"/>
          <w:szCs w:val="24"/>
        </w:rPr>
        <w:t xml:space="preserve">extent of </w:t>
      </w:r>
      <w:r w:rsidRPr="00EB3F96">
        <w:rPr>
          <w:i w:val="0"/>
          <w:sz w:val="24"/>
          <w:szCs w:val="24"/>
        </w:rPr>
        <w:t xml:space="preserve">students’ achievement on reading </w:t>
      </w:r>
      <w:r>
        <w:rPr>
          <w:i w:val="0"/>
          <w:sz w:val="24"/>
          <w:szCs w:val="24"/>
        </w:rPr>
        <w:t>comprehension taught by using conventional</w:t>
      </w:r>
      <w:r w:rsidRPr="00EB3F96">
        <w:rPr>
          <w:i w:val="0"/>
          <w:sz w:val="24"/>
          <w:szCs w:val="24"/>
        </w:rPr>
        <w:t xml:space="preserve"> Strategy </w:t>
      </w:r>
      <w:r>
        <w:rPr>
          <w:i w:val="0"/>
          <w:sz w:val="24"/>
          <w:szCs w:val="24"/>
        </w:rPr>
        <w:t xml:space="preserve">3) to examine whether </w:t>
      </w:r>
      <w:r w:rsidRPr="00EB3F96">
        <w:rPr>
          <w:i w:val="0"/>
          <w:iCs w:val="0"/>
          <w:sz w:val="24"/>
          <w:szCs w:val="24"/>
        </w:rPr>
        <w:t xml:space="preserve">the students’ achievement on reading comprehension taught by using CSR Strategy is higher than that of taught by using </w:t>
      </w:r>
      <w:r>
        <w:rPr>
          <w:i w:val="0"/>
          <w:iCs w:val="0"/>
          <w:sz w:val="24"/>
          <w:szCs w:val="24"/>
        </w:rPr>
        <w:t>conventional</w:t>
      </w:r>
      <w:r w:rsidRPr="00EB3F96">
        <w:rPr>
          <w:i w:val="0"/>
          <w:iCs w:val="0"/>
          <w:sz w:val="24"/>
          <w:szCs w:val="24"/>
        </w:rPr>
        <w:t xml:space="preserve"> </w:t>
      </w:r>
      <w:r>
        <w:rPr>
          <w:i w:val="0"/>
          <w:iCs w:val="0"/>
        </w:rPr>
        <w:t>Strategy</w:t>
      </w:r>
      <w:r>
        <w:rPr>
          <w:b/>
          <w:bCs/>
          <w:i w:val="0"/>
          <w:iCs w:val="0"/>
          <w:sz w:val="24"/>
          <w:szCs w:val="24"/>
        </w:rPr>
        <w:t>.</w:t>
      </w:r>
    </w:p>
    <w:p w:rsidR="007C239C" w:rsidRPr="00EB3F96" w:rsidRDefault="007C239C" w:rsidP="007C239C">
      <w:pPr>
        <w:pStyle w:val="ListParagraph"/>
        <w:tabs>
          <w:tab w:val="clear" w:pos="8505"/>
        </w:tabs>
        <w:spacing w:line="360" w:lineRule="auto"/>
        <w:ind w:left="0" w:right="49"/>
        <w:rPr>
          <w:b/>
          <w:bCs/>
          <w:i w:val="0"/>
          <w:iCs w:val="0"/>
          <w:sz w:val="24"/>
          <w:szCs w:val="24"/>
          <w:lang w:val="id-ID"/>
        </w:rPr>
      </w:pPr>
      <w:r w:rsidRPr="00EB3F96">
        <w:rPr>
          <w:b/>
          <w:bCs/>
          <w:i w:val="0"/>
          <w:iCs w:val="0"/>
          <w:sz w:val="24"/>
          <w:szCs w:val="24"/>
        </w:rPr>
        <w:t>RESEARCH METHOD</w:t>
      </w:r>
    </w:p>
    <w:p w:rsidR="007C239C" w:rsidRDefault="007C239C" w:rsidP="007C239C">
      <w:pPr>
        <w:pStyle w:val="Default"/>
        <w:spacing w:line="360" w:lineRule="auto"/>
        <w:ind w:firstLine="360"/>
        <w:jc w:val="both"/>
      </w:pPr>
      <w:r w:rsidRPr="00121496">
        <w:t xml:space="preserve">This research study was designed by using experimental method </w:t>
      </w:r>
      <w:r>
        <w:t>whit randomized group pretest-posttest design</w:t>
      </w:r>
      <w:r w:rsidRPr="00121496">
        <w:t xml:space="preserve"> </w:t>
      </w:r>
      <w:r>
        <w:t xml:space="preserve">which </w:t>
      </w:r>
      <w:r w:rsidRPr="00121496">
        <w:t xml:space="preserve">compared teaching strategies </w:t>
      </w:r>
      <w:r>
        <w:t>CSR and conventional one</w:t>
      </w:r>
      <w:r w:rsidRPr="00121496">
        <w:t xml:space="preserve">. Experimental method is used to investigate the teacher’s treatment in teaching process in the </w:t>
      </w:r>
      <w:r w:rsidRPr="00121496">
        <w:lastRenderedPageBreak/>
        <w:t xml:space="preserve">classroom in order to improve the student’s achievement on reading comprehension. There were two variables in this study, namely: independent variables: CSR strategy and </w:t>
      </w:r>
      <w:r>
        <w:t>conventional</w:t>
      </w:r>
      <w:r w:rsidRPr="00121496">
        <w:t xml:space="preserve"> strateg</w:t>
      </w:r>
      <w:r>
        <w:t>y</w:t>
      </w:r>
      <w:r w:rsidRPr="00121496">
        <w:t xml:space="preserve"> and dependent variable: students’ reading comprehension achievement. The design of this research is two groups pre-test and post-test as</w:t>
      </w:r>
      <w:r>
        <w:t xml:space="preserve"> following:</w:t>
      </w:r>
    </w:p>
    <w:p w:rsidR="007C239C" w:rsidRDefault="007C239C" w:rsidP="007C239C">
      <w:pPr>
        <w:pStyle w:val="Default"/>
        <w:spacing w:line="360" w:lineRule="auto"/>
        <w:ind w:firstLine="36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7"/>
        <w:gridCol w:w="871"/>
        <w:gridCol w:w="1525"/>
        <w:gridCol w:w="949"/>
      </w:tblGrid>
      <w:tr w:rsidR="007C239C" w:rsidTr="0085578E">
        <w:tc>
          <w:tcPr>
            <w:tcW w:w="2121" w:type="dxa"/>
          </w:tcPr>
          <w:p w:rsidR="007C239C" w:rsidRDefault="007C239C" w:rsidP="0085578E">
            <w:pPr>
              <w:pStyle w:val="Default"/>
              <w:spacing w:line="360" w:lineRule="auto"/>
              <w:jc w:val="both"/>
            </w:pPr>
            <w:r>
              <w:t xml:space="preserve">Group </w:t>
            </w:r>
          </w:p>
        </w:tc>
        <w:tc>
          <w:tcPr>
            <w:tcW w:w="2122" w:type="dxa"/>
          </w:tcPr>
          <w:p w:rsidR="007C239C" w:rsidRDefault="007C239C" w:rsidP="0085578E">
            <w:pPr>
              <w:pStyle w:val="Default"/>
              <w:spacing w:line="360" w:lineRule="auto"/>
              <w:jc w:val="both"/>
            </w:pPr>
            <w:r>
              <w:t>Pre-test</w:t>
            </w:r>
          </w:p>
        </w:tc>
        <w:tc>
          <w:tcPr>
            <w:tcW w:w="2122" w:type="dxa"/>
          </w:tcPr>
          <w:p w:rsidR="007C239C" w:rsidRDefault="007C239C" w:rsidP="0085578E">
            <w:pPr>
              <w:pStyle w:val="Default"/>
              <w:spacing w:line="360" w:lineRule="auto"/>
              <w:jc w:val="both"/>
            </w:pPr>
            <w:r>
              <w:t>Independent variable</w:t>
            </w:r>
          </w:p>
        </w:tc>
        <w:tc>
          <w:tcPr>
            <w:tcW w:w="2122" w:type="dxa"/>
          </w:tcPr>
          <w:p w:rsidR="007C239C" w:rsidRDefault="007C239C" w:rsidP="0085578E">
            <w:pPr>
              <w:pStyle w:val="Default"/>
              <w:spacing w:line="360" w:lineRule="auto"/>
              <w:jc w:val="both"/>
            </w:pPr>
            <w:r>
              <w:t>Post-test</w:t>
            </w:r>
          </w:p>
        </w:tc>
      </w:tr>
      <w:tr w:rsidR="007C239C" w:rsidTr="0085578E">
        <w:tc>
          <w:tcPr>
            <w:tcW w:w="2121" w:type="dxa"/>
          </w:tcPr>
          <w:p w:rsidR="007C239C" w:rsidRDefault="007C239C" w:rsidP="0085578E">
            <w:pPr>
              <w:pStyle w:val="Default"/>
              <w:spacing w:line="360" w:lineRule="auto"/>
              <w:jc w:val="both"/>
            </w:pPr>
            <w:r>
              <w:t>(R) E</w:t>
            </w:r>
          </w:p>
          <w:p w:rsidR="007C239C" w:rsidRDefault="007C239C" w:rsidP="0085578E">
            <w:pPr>
              <w:pStyle w:val="Default"/>
              <w:spacing w:line="360" w:lineRule="auto"/>
              <w:jc w:val="both"/>
            </w:pPr>
            <w:r>
              <w:t>(R) C</w:t>
            </w:r>
          </w:p>
        </w:tc>
        <w:tc>
          <w:tcPr>
            <w:tcW w:w="2122" w:type="dxa"/>
          </w:tcPr>
          <w:p w:rsidR="007C239C" w:rsidRPr="003E575B" w:rsidRDefault="007C239C" w:rsidP="0085578E">
            <w:pPr>
              <w:pStyle w:val="Default"/>
              <w:spacing w:line="360" w:lineRule="auto"/>
              <w:jc w:val="both"/>
              <w:rPr>
                <w:vertAlign w:val="subscript"/>
              </w:rPr>
            </w:pPr>
            <w:r>
              <w:t>Y</w:t>
            </w:r>
            <w:r w:rsidRPr="003E575B">
              <w:rPr>
                <w:vertAlign w:val="superscript"/>
              </w:rPr>
              <w:softHyphen/>
            </w:r>
            <w:r>
              <w:softHyphen/>
            </w:r>
            <w:r>
              <w:softHyphen/>
            </w:r>
            <w:r w:rsidRPr="003E575B">
              <w:rPr>
                <w:vertAlign w:val="subscript"/>
              </w:rPr>
              <w:t>1</w:t>
            </w:r>
          </w:p>
          <w:p w:rsidR="007C239C" w:rsidRPr="003E575B" w:rsidRDefault="007C239C" w:rsidP="0085578E">
            <w:pPr>
              <w:pStyle w:val="Default"/>
              <w:spacing w:line="360" w:lineRule="auto"/>
              <w:jc w:val="both"/>
              <w:rPr>
                <w:vertAlign w:val="subscript"/>
              </w:rPr>
            </w:pPr>
            <w:r>
              <w:t>Y</w:t>
            </w:r>
            <w:r w:rsidRPr="003E575B">
              <w:rPr>
                <w:vertAlign w:val="subscript"/>
              </w:rPr>
              <w:t>1</w:t>
            </w:r>
          </w:p>
        </w:tc>
        <w:tc>
          <w:tcPr>
            <w:tcW w:w="2122" w:type="dxa"/>
          </w:tcPr>
          <w:p w:rsidR="007C239C" w:rsidRDefault="007C239C" w:rsidP="0085578E">
            <w:pPr>
              <w:pStyle w:val="Default"/>
              <w:spacing w:line="360" w:lineRule="auto"/>
              <w:jc w:val="both"/>
            </w:pPr>
            <w:r>
              <w:t>X</w:t>
            </w:r>
          </w:p>
          <w:p w:rsidR="007C239C" w:rsidRDefault="007C239C" w:rsidP="0085578E">
            <w:pPr>
              <w:pStyle w:val="Default"/>
              <w:spacing w:line="360" w:lineRule="auto"/>
              <w:jc w:val="both"/>
            </w:pPr>
            <w:r>
              <w:t>-</w:t>
            </w:r>
          </w:p>
        </w:tc>
        <w:tc>
          <w:tcPr>
            <w:tcW w:w="2122" w:type="dxa"/>
          </w:tcPr>
          <w:p w:rsidR="007C239C" w:rsidRPr="003E575B" w:rsidRDefault="007C239C" w:rsidP="0085578E">
            <w:pPr>
              <w:pStyle w:val="Default"/>
              <w:spacing w:line="360" w:lineRule="auto"/>
              <w:jc w:val="both"/>
              <w:rPr>
                <w:vertAlign w:val="subscript"/>
              </w:rPr>
            </w:pPr>
            <w:r>
              <w:t>Y</w:t>
            </w:r>
            <w:r>
              <w:softHyphen/>
            </w:r>
            <w:r w:rsidRPr="003E575B">
              <w:rPr>
                <w:vertAlign w:val="subscript"/>
              </w:rPr>
              <w:t>2</w:t>
            </w:r>
          </w:p>
          <w:p w:rsidR="007C239C" w:rsidRPr="003E575B" w:rsidRDefault="007C239C" w:rsidP="0085578E">
            <w:pPr>
              <w:pStyle w:val="Default"/>
              <w:spacing w:line="360" w:lineRule="auto"/>
              <w:jc w:val="both"/>
              <w:rPr>
                <w:vertAlign w:val="subscript"/>
              </w:rPr>
            </w:pPr>
            <w:r>
              <w:t>Y</w:t>
            </w:r>
            <w:r w:rsidRPr="003E575B">
              <w:rPr>
                <w:vertAlign w:val="subscript"/>
              </w:rPr>
              <w:t>2</w:t>
            </w:r>
          </w:p>
        </w:tc>
      </w:tr>
    </w:tbl>
    <w:p w:rsidR="007C239C" w:rsidRDefault="007C239C" w:rsidP="007C239C">
      <w:pPr>
        <w:spacing w:line="360" w:lineRule="auto"/>
        <w:ind w:left="0"/>
        <w:rPr>
          <w:i w:val="0"/>
          <w:color w:val="000000"/>
          <w:sz w:val="24"/>
          <w:szCs w:val="24"/>
        </w:rPr>
      </w:pPr>
    </w:p>
    <w:p w:rsidR="007C239C" w:rsidRPr="00BC0C2B" w:rsidRDefault="007C239C" w:rsidP="007C239C">
      <w:pPr>
        <w:spacing w:line="360" w:lineRule="auto"/>
        <w:ind w:left="0"/>
        <w:rPr>
          <w:i w:val="0"/>
          <w:color w:val="000000"/>
          <w:sz w:val="24"/>
          <w:szCs w:val="24"/>
        </w:rPr>
      </w:pPr>
      <w:r w:rsidRPr="00BC0C2B">
        <w:rPr>
          <w:i w:val="0"/>
          <w:color w:val="000000"/>
          <w:sz w:val="24"/>
          <w:szCs w:val="24"/>
        </w:rPr>
        <w:t>The pattern shows:</w:t>
      </w:r>
    </w:p>
    <w:p w:rsidR="007C239C" w:rsidRPr="00BC0C2B" w:rsidRDefault="007C239C" w:rsidP="007C239C">
      <w:pPr>
        <w:tabs>
          <w:tab w:val="clear" w:pos="8505"/>
        </w:tabs>
        <w:spacing w:line="360" w:lineRule="auto"/>
        <w:ind w:left="0" w:right="-180"/>
        <w:rPr>
          <w:i w:val="0"/>
          <w:sz w:val="24"/>
          <w:szCs w:val="24"/>
        </w:rPr>
      </w:pPr>
      <w:r>
        <w:rPr>
          <w:i w:val="0"/>
          <w:sz w:val="24"/>
          <w:szCs w:val="24"/>
        </w:rPr>
        <w:t>E</w:t>
      </w:r>
      <w:r>
        <w:rPr>
          <w:i w:val="0"/>
          <w:sz w:val="24"/>
          <w:szCs w:val="24"/>
        </w:rPr>
        <w:tab/>
        <w:t xml:space="preserve">: </w:t>
      </w:r>
      <w:r w:rsidRPr="00BC0C2B">
        <w:rPr>
          <w:i w:val="0"/>
          <w:sz w:val="24"/>
          <w:szCs w:val="24"/>
        </w:rPr>
        <w:t>Experimental group</w:t>
      </w:r>
    </w:p>
    <w:p w:rsidR="007C239C" w:rsidRPr="00BC0C2B" w:rsidRDefault="007C239C" w:rsidP="007C239C">
      <w:pPr>
        <w:tabs>
          <w:tab w:val="clear" w:pos="8505"/>
        </w:tabs>
        <w:spacing w:line="360" w:lineRule="auto"/>
        <w:ind w:left="0" w:right="49"/>
        <w:rPr>
          <w:i w:val="0"/>
          <w:sz w:val="24"/>
          <w:szCs w:val="24"/>
        </w:rPr>
      </w:pPr>
      <w:r>
        <w:rPr>
          <w:i w:val="0"/>
          <w:sz w:val="24"/>
          <w:szCs w:val="24"/>
        </w:rPr>
        <w:softHyphen/>
        <w:t>C</w:t>
      </w:r>
      <w:r>
        <w:rPr>
          <w:i w:val="0"/>
          <w:sz w:val="24"/>
          <w:szCs w:val="24"/>
        </w:rPr>
        <w:tab/>
        <w:t xml:space="preserve">: </w:t>
      </w:r>
      <w:r w:rsidRPr="00BC0C2B">
        <w:rPr>
          <w:i w:val="0"/>
          <w:sz w:val="24"/>
          <w:szCs w:val="24"/>
        </w:rPr>
        <w:t>Control group</w:t>
      </w:r>
    </w:p>
    <w:p w:rsidR="007C239C" w:rsidRPr="00BC0C2B" w:rsidRDefault="007C239C" w:rsidP="007C239C">
      <w:pPr>
        <w:tabs>
          <w:tab w:val="clear" w:pos="8505"/>
        </w:tabs>
        <w:spacing w:line="360" w:lineRule="auto"/>
        <w:ind w:left="0" w:right="49"/>
        <w:rPr>
          <w:i w:val="0"/>
          <w:sz w:val="24"/>
          <w:szCs w:val="24"/>
        </w:rPr>
      </w:pPr>
      <w:r>
        <w:rPr>
          <w:i w:val="0"/>
          <w:sz w:val="24"/>
          <w:szCs w:val="24"/>
        </w:rPr>
        <w:t>Y</w:t>
      </w:r>
      <w:r w:rsidRPr="00BC0C2B">
        <w:rPr>
          <w:i w:val="0"/>
          <w:sz w:val="24"/>
          <w:szCs w:val="24"/>
          <w:vertAlign w:val="subscript"/>
        </w:rPr>
        <w:t>1</w:t>
      </w:r>
      <w:r>
        <w:rPr>
          <w:i w:val="0"/>
          <w:sz w:val="24"/>
          <w:szCs w:val="24"/>
        </w:rPr>
        <w:tab/>
        <w:t xml:space="preserve">: </w:t>
      </w:r>
      <w:r w:rsidRPr="00BC0C2B">
        <w:rPr>
          <w:i w:val="0"/>
          <w:sz w:val="24"/>
          <w:szCs w:val="24"/>
        </w:rPr>
        <w:t>Pre-test experimental group</w:t>
      </w:r>
    </w:p>
    <w:p w:rsidR="007C239C" w:rsidRPr="00BC0C2B" w:rsidRDefault="007C239C" w:rsidP="007C239C">
      <w:pPr>
        <w:tabs>
          <w:tab w:val="clear" w:pos="8505"/>
        </w:tabs>
        <w:spacing w:line="360" w:lineRule="auto"/>
        <w:ind w:left="0" w:right="49"/>
        <w:rPr>
          <w:i w:val="0"/>
          <w:sz w:val="24"/>
          <w:szCs w:val="24"/>
        </w:rPr>
      </w:pPr>
      <w:r>
        <w:rPr>
          <w:i w:val="0"/>
          <w:sz w:val="24"/>
          <w:szCs w:val="24"/>
        </w:rPr>
        <w:t>Y</w:t>
      </w:r>
      <w:r>
        <w:rPr>
          <w:i w:val="0"/>
          <w:sz w:val="24"/>
          <w:szCs w:val="24"/>
          <w:vertAlign w:val="subscript"/>
        </w:rPr>
        <w:t>1</w:t>
      </w:r>
      <w:r>
        <w:rPr>
          <w:i w:val="0"/>
          <w:sz w:val="24"/>
          <w:szCs w:val="24"/>
        </w:rPr>
        <w:tab/>
        <w:t>: Pre-test control</w:t>
      </w:r>
      <w:r w:rsidRPr="00BC0C2B">
        <w:rPr>
          <w:i w:val="0"/>
          <w:sz w:val="24"/>
          <w:szCs w:val="24"/>
        </w:rPr>
        <w:t xml:space="preserve"> group</w:t>
      </w:r>
    </w:p>
    <w:p w:rsidR="007C239C" w:rsidRPr="00BC0C2B" w:rsidRDefault="007C239C" w:rsidP="007C239C">
      <w:pPr>
        <w:tabs>
          <w:tab w:val="clear" w:pos="8505"/>
        </w:tabs>
        <w:spacing w:line="360" w:lineRule="auto"/>
        <w:ind w:left="0" w:right="49"/>
        <w:rPr>
          <w:i w:val="0"/>
          <w:sz w:val="24"/>
          <w:szCs w:val="24"/>
        </w:rPr>
      </w:pPr>
      <w:r>
        <w:rPr>
          <w:i w:val="0"/>
          <w:sz w:val="24"/>
          <w:szCs w:val="24"/>
        </w:rPr>
        <w:t>Y</w:t>
      </w:r>
      <w:r>
        <w:rPr>
          <w:i w:val="0"/>
          <w:sz w:val="24"/>
          <w:szCs w:val="24"/>
          <w:vertAlign w:val="subscript"/>
        </w:rPr>
        <w:t>2</w:t>
      </w:r>
      <w:r>
        <w:rPr>
          <w:i w:val="0"/>
          <w:sz w:val="24"/>
          <w:szCs w:val="24"/>
          <w:vertAlign w:val="subscript"/>
        </w:rPr>
        <w:tab/>
      </w:r>
      <w:r>
        <w:rPr>
          <w:i w:val="0"/>
          <w:sz w:val="24"/>
          <w:szCs w:val="24"/>
        </w:rPr>
        <w:t>:Post-test experimental</w:t>
      </w:r>
      <w:r w:rsidRPr="00BC0C2B">
        <w:rPr>
          <w:i w:val="0"/>
          <w:sz w:val="24"/>
          <w:szCs w:val="24"/>
        </w:rPr>
        <w:t xml:space="preserve"> group</w:t>
      </w:r>
    </w:p>
    <w:p w:rsidR="007C239C" w:rsidRPr="00F74107" w:rsidRDefault="007C239C" w:rsidP="007C239C">
      <w:pPr>
        <w:tabs>
          <w:tab w:val="clear" w:pos="8505"/>
        </w:tabs>
        <w:spacing w:line="360" w:lineRule="auto"/>
        <w:ind w:left="0" w:right="49"/>
        <w:rPr>
          <w:i w:val="0"/>
          <w:sz w:val="24"/>
          <w:szCs w:val="24"/>
        </w:rPr>
      </w:pPr>
      <w:r w:rsidRPr="00FD3C95">
        <w:rPr>
          <w:i w:val="0"/>
          <w:sz w:val="24"/>
          <w:szCs w:val="24"/>
        </w:rPr>
        <w:t>Y</w:t>
      </w:r>
      <w:r w:rsidRPr="00FD3C95">
        <w:rPr>
          <w:i w:val="0"/>
          <w:sz w:val="24"/>
          <w:szCs w:val="24"/>
          <w:vertAlign w:val="subscript"/>
        </w:rPr>
        <w:t>2</w:t>
      </w:r>
      <w:r>
        <w:rPr>
          <w:i w:val="0"/>
          <w:sz w:val="24"/>
          <w:szCs w:val="24"/>
        </w:rPr>
        <w:tab/>
        <w:t xml:space="preserve">: </w:t>
      </w:r>
      <w:r w:rsidRPr="00FD3C95">
        <w:rPr>
          <w:i w:val="0"/>
          <w:sz w:val="24"/>
          <w:szCs w:val="24"/>
        </w:rPr>
        <w:t xml:space="preserve">Post-test control </w:t>
      </w:r>
      <w:r w:rsidRPr="00F74107">
        <w:rPr>
          <w:i w:val="0"/>
          <w:sz w:val="24"/>
          <w:szCs w:val="24"/>
        </w:rPr>
        <w:t>group</w:t>
      </w:r>
    </w:p>
    <w:p w:rsidR="007C239C" w:rsidRPr="00F74107" w:rsidRDefault="007C239C" w:rsidP="007C239C">
      <w:pPr>
        <w:pStyle w:val="Default"/>
        <w:spacing w:line="360" w:lineRule="auto"/>
        <w:rPr>
          <w:b/>
        </w:rPr>
      </w:pPr>
      <w:r w:rsidRPr="00F74107">
        <w:rPr>
          <w:b/>
        </w:rPr>
        <w:t>FINDINGS AND DISCUSSION</w:t>
      </w:r>
    </w:p>
    <w:p w:rsidR="007C239C" w:rsidRPr="00F74107" w:rsidRDefault="007C239C" w:rsidP="007C239C">
      <w:pPr>
        <w:pStyle w:val="Default"/>
        <w:spacing w:line="360" w:lineRule="auto"/>
        <w:ind w:firstLine="567"/>
        <w:jc w:val="both"/>
      </w:pPr>
      <w:r w:rsidRPr="00F74107">
        <w:t xml:space="preserve">The data of this research study is reading comprehension test which consist of twenty five questions in multiple choices. The reading </w:t>
      </w:r>
      <w:r w:rsidRPr="00F74107">
        <w:rPr>
          <w:sz w:val="23"/>
          <w:szCs w:val="23"/>
        </w:rPr>
        <w:t>comprehension test was taken from TOEFL test for the purpose of the test. The source of data is the reading texts which consist of five texts available</w:t>
      </w:r>
      <w:r w:rsidRPr="00F74107">
        <w:t xml:space="preserve">. Then, the used of T-test will be employed. The researcher uses the “t” Test presented by Anas Sudjono as below: </w:t>
      </w:r>
    </w:p>
    <w:p w:rsidR="007C239C" w:rsidRPr="00F74107" w:rsidRDefault="007C239C" w:rsidP="007C239C">
      <w:pPr>
        <w:spacing w:line="360" w:lineRule="auto"/>
        <w:ind w:left="0" w:right="65"/>
        <w:rPr>
          <w:rStyle w:val="FootnoteReference"/>
          <w:i w:val="0"/>
          <w:color w:val="000000"/>
          <w:sz w:val="24"/>
          <w:szCs w:val="24"/>
        </w:rPr>
      </w:pPr>
      <w:r>
        <w:rPr>
          <w:i w:val="0"/>
          <w:color w:val="000000"/>
          <w:sz w:val="24"/>
          <w:szCs w:val="24"/>
        </w:rPr>
        <w:lastRenderedPageBreak/>
        <w:t>t</w:t>
      </w:r>
      <w:r w:rsidRPr="00F74107">
        <w:rPr>
          <w:i w:val="0"/>
          <w:color w:val="000000"/>
          <w:sz w:val="24"/>
          <w:szCs w:val="24"/>
        </w:rPr>
        <w:t>=</w:t>
      </w:r>
      <w:r w:rsidRPr="00F74107">
        <w:rPr>
          <w:i w:val="0"/>
          <w:color w:val="000000"/>
          <w:position w:val="-82"/>
          <w:sz w:val="24"/>
          <w:szCs w:val="24"/>
        </w:rPr>
        <w:object w:dxaOrig="3159"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7pt;height:59.45pt" o:ole="">
            <v:imagedata r:id="rId9" o:title=""/>
          </v:shape>
          <o:OLEObject Type="Embed" ProgID="Equation.3" ShapeID="_x0000_i1025" DrawAspect="Content" ObjectID="_1619505333" r:id="rId10"/>
        </w:object>
      </w:r>
      <w:r w:rsidRPr="00F74107">
        <w:rPr>
          <w:rStyle w:val="FootnoteReference"/>
          <w:i w:val="0"/>
          <w:color w:val="000000"/>
          <w:sz w:val="24"/>
          <w:szCs w:val="24"/>
        </w:rPr>
        <w:t xml:space="preserve"> </w:t>
      </w:r>
    </w:p>
    <w:p w:rsidR="007C239C" w:rsidRPr="00F74107" w:rsidRDefault="007C239C" w:rsidP="007C239C">
      <w:pPr>
        <w:spacing w:line="360" w:lineRule="auto"/>
        <w:ind w:left="284" w:firstLine="1336"/>
        <w:rPr>
          <w:i w:val="0"/>
          <w:color w:val="000000"/>
          <w:sz w:val="24"/>
          <w:szCs w:val="24"/>
        </w:rPr>
      </w:pPr>
      <w:r w:rsidRPr="00F74107">
        <w:rPr>
          <w:i w:val="0"/>
          <w:color w:val="000000"/>
          <w:sz w:val="24"/>
          <w:szCs w:val="24"/>
        </w:rPr>
        <w:t>Where:</w:t>
      </w:r>
    </w:p>
    <w:p w:rsidR="007C239C" w:rsidRPr="00F74107" w:rsidRDefault="007C239C" w:rsidP="007C239C">
      <w:pPr>
        <w:tabs>
          <w:tab w:val="left" w:pos="1701"/>
        </w:tabs>
        <w:spacing w:line="360" w:lineRule="auto"/>
        <w:ind w:left="426" w:right="65" w:hanging="426"/>
        <w:rPr>
          <w:i w:val="0"/>
          <w:color w:val="000000"/>
          <w:sz w:val="24"/>
          <w:szCs w:val="24"/>
        </w:rPr>
      </w:pPr>
      <w:r>
        <w:rPr>
          <w:i w:val="0"/>
          <w:color w:val="000000"/>
          <w:sz w:val="24"/>
          <w:szCs w:val="24"/>
        </w:rPr>
        <w:t>t</w:t>
      </w:r>
      <w:r>
        <w:rPr>
          <w:i w:val="0"/>
          <w:color w:val="000000"/>
          <w:sz w:val="24"/>
          <w:szCs w:val="24"/>
        </w:rPr>
        <w:tab/>
        <w:t>=</w:t>
      </w:r>
      <w:r w:rsidRPr="00F74107">
        <w:rPr>
          <w:i w:val="0"/>
          <w:color w:val="000000"/>
          <w:sz w:val="24"/>
          <w:szCs w:val="24"/>
        </w:rPr>
        <w:t>Test</w:t>
      </w:r>
    </w:p>
    <w:p w:rsidR="007C239C" w:rsidRPr="00F74107" w:rsidRDefault="007C239C" w:rsidP="007C239C">
      <w:pPr>
        <w:tabs>
          <w:tab w:val="left" w:pos="1701"/>
        </w:tabs>
        <w:spacing w:line="360" w:lineRule="auto"/>
        <w:ind w:left="426" w:right="65" w:hanging="426"/>
        <w:rPr>
          <w:i w:val="0"/>
          <w:color w:val="000000"/>
          <w:sz w:val="24"/>
          <w:szCs w:val="24"/>
        </w:rPr>
      </w:pPr>
      <w:r w:rsidRPr="00F74107">
        <w:rPr>
          <w:i w:val="0"/>
          <w:color w:val="000000"/>
          <w:sz w:val="24"/>
          <w:szCs w:val="24"/>
        </w:rPr>
        <w:t>M</w:t>
      </w:r>
      <w:r w:rsidRPr="00F74107">
        <w:rPr>
          <w:i w:val="0"/>
          <w:color w:val="000000"/>
          <w:sz w:val="24"/>
          <w:szCs w:val="24"/>
          <w:vertAlign w:val="subscript"/>
        </w:rPr>
        <w:t>x</w:t>
      </w:r>
      <w:r w:rsidRPr="00F74107">
        <w:rPr>
          <w:i w:val="0"/>
          <w:color w:val="000000"/>
          <w:sz w:val="24"/>
          <w:szCs w:val="24"/>
          <w:vertAlign w:val="subscript"/>
        </w:rPr>
        <w:tab/>
      </w:r>
      <w:r>
        <w:rPr>
          <w:i w:val="0"/>
          <w:color w:val="000000"/>
          <w:sz w:val="24"/>
          <w:szCs w:val="24"/>
        </w:rPr>
        <w:t>=Mean of CSR strategy</w:t>
      </w:r>
      <w:r w:rsidRPr="00F74107">
        <w:rPr>
          <w:i w:val="0"/>
          <w:color w:val="000000"/>
          <w:sz w:val="24"/>
          <w:szCs w:val="24"/>
        </w:rPr>
        <w:t xml:space="preserve"> group</w:t>
      </w:r>
    </w:p>
    <w:p w:rsidR="007C239C" w:rsidRPr="00F74107" w:rsidRDefault="007C239C" w:rsidP="007C239C">
      <w:pPr>
        <w:tabs>
          <w:tab w:val="left" w:pos="1701"/>
        </w:tabs>
        <w:spacing w:line="360" w:lineRule="auto"/>
        <w:ind w:left="426" w:right="65" w:hanging="426"/>
        <w:rPr>
          <w:i w:val="0"/>
          <w:color w:val="000000"/>
          <w:sz w:val="24"/>
          <w:szCs w:val="24"/>
        </w:rPr>
      </w:pPr>
      <w:r w:rsidRPr="00F74107">
        <w:rPr>
          <w:i w:val="0"/>
          <w:color w:val="000000"/>
          <w:sz w:val="24"/>
          <w:szCs w:val="24"/>
        </w:rPr>
        <w:t>M</w:t>
      </w:r>
      <w:r w:rsidRPr="00F74107">
        <w:rPr>
          <w:i w:val="0"/>
          <w:color w:val="000000"/>
          <w:sz w:val="24"/>
          <w:szCs w:val="24"/>
          <w:vertAlign w:val="subscript"/>
        </w:rPr>
        <w:t>y</w:t>
      </w:r>
      <w:r>
        <w:rPr>
          <w:i w:val="0"/>
          <w:color w:val="000000"/>
          <w:sz w:val="24"/>
          <w:szCs w:val="24"/>
        </w:rPr>
        <w:tab/>
        <w:t>=Mean of conventional strategy</w:t>
      </w:r>
      <w:r w:rsidRPr="00F74107">
        <w:rPr>
          <w:i w:val="0"/>
          <w:color w:val="000000"/>
          <w:sz w:val="24"/>
          <w:szCs w:val="24"/>
        </w:rPr>
        <w:t xml:space="preserve"> group</w:t>
      </w:r>
    </w:p>
    <w:p w:rsidR="007C239C" w:rsidRPr="00F74107" w:rsidRDefault="007C239C" w:rsidP="007C239C">
      <w:pPr>
        <w:tabs>
          <w:tab w:val="left" w:pos="1701"/>
        </w:tabs>
        <w:spacing w:line="360" w:lineRule="auto"/>
        <w:ind w:left="426" w:right="65" w:hanging="426"/>
        <w:rPr>
          <w:i w:val="0"/>
          <w:color w:val="000000"/>
          <w:sz w:val="24"/>
          <w:szCs w:val="24"/>
        </w:rPr>
      </w:pPr>
      <w:r w:rsidRPr="00F74107">
        <w:rPr>
          <w:i w:val="0"/>
          <w:color w:val="000000"/>
          <w:sz w:val="24"/>
          <w:szCs w:val="24"/>
        </w:rPr>
        <w:t>X</w:t>
      </w:r>
      <w:r w:rsidRPr="00F74107">
        <w:rPr>
          <w:i w:val="0"/>
          <w:color w:val="000000"/>
          <w:sz w:val="24"/>
          <w:szCs w:val="24"/>
          <w:vertAlign w:val="subscript"/>
        </w:rPr>
        <w:t>2</w:t>
      </w:r>
      <w:r w:rsidRPr="00F74107">
        <w:rPr>
          <w:i w:val="0"/>
          <w:color w:val="000000"/>
          <w:sz w:val="24"/>
          <w:szCs w:val="24"/>
          <w:vertAlign w:val="subscript"/>
        </w:rPr>
        <w:tab/>
      </w:r>
      <w:r>
        <w:rPr>
          <w:i w:val="0"/>
          <w:color w:val="000000"/>
          <w:sz w:val="24"/>
          <w:szCs w:val="24"/>
        </w:rPr>
        <w:t>=Variable of CSR strategy</w:t>
      </w:r>
      <w:r w:rsidRPr="00F74107">
        <w:rPr>
          <w:i w:val="0"/>
          <w:color w:val="000000"/>
          <w:sz w:val="24"/>
          <w:szCs w:val="24"/>
        </w:rPr>
        <w:t xml:space="preserve"> group</w:t>
      </w:r>
    </w:p>
    <w:p w:rsidR="007C239C" w:rsidRPr="00F74107" w:rsidRDefault="007C239C" w:rsidP="007C239C">
      <w:pPr>
        <w:tabs>
          <w:tab w:val="left" w:pos="1701"/>
        </w:tabs>
        <w:spacing w:line="360" w:lineRule="auto"/>
        <w:ind w:left="426" w:right="65" w:hanging="426"/>
        <w:rPr>
          <w:i w:val="0"/>
          <w:color w:val="000000"/>
          <w:sz w:val="24"/>
          <w:szCs w:val="24"/>
        </w:rPr>
      </w:pPr>
      <w:r w:rsidRPr="00F74107">
        <w:rPr>
          <w:i w:val="0"/>
          <w:color w:val="000000"/>
          <w:sz w:val="24"/>
          <w:szCs w:val="24"/>
        </w:rPr>
        <w:t>Y</w:t>
      </w:r>
      <w:r w:rsidRPr="00F74107">
        <w:rPr>
          <w:i w:val="0"/>
          <w:color w:val="000000"/>
          <w:sz w:val="24"/>
          <w:szCs w:val="24"/>
          <w:vertAlign w:val="subscript"/>
        </w:rPr>
        <w:t>2</w:t>
      </w:r>
      <w:r>
        <w:rPr>
          <w:i w:val="0"/>
          <w:color w:val="000000"/>
          <w:sz w:val="24"/>
          <w:szCs w:val="24"/>
        </w:rPr>
        <w:tab/>
        <w:t>=Variable of conventional</w:t>
      </w:r>
      <w:r w:rsidRPr="00F74107">
        <w:rPr>
          <w:i w:val="0"/>
          <w:color w:val="000000"/>
          <w:sz w:val="24"/>
          <w:szCs w:val="24"/>
        </w:rPr>
        <w:t xml:space="preserve"> method group</w:t>
      </w:r>
    </w:p>
    <w:p w:rsidR="007C239C" w:rsidRPr="00F74107" w:rsidRDefault="007C239C" w:rsidP="007C239C">
      <w:pPr>
        <w:tabs>
          <w:tab w:val="left" w:pos="1701"/>
        </w:tabs>
        <w:spacing w:line="360" w:lineRule="auto"/>
        <w:ind w:left="426" w:right="65" w:hanging="426"/>
        <w:rPr>
          <w:i w:val="0"/>
          <w:color w:val="000000"/>
          <w:sz w:val="24"/>
          <w:szCs w:val="24"/>
        </w:rPr>
      </w:pPr>
      <w:r w:rsidRPr="00F74107">
        <w:rPr>
          <w:i w:val="0"/>
          <w:color w:val="000000"/>
          <w:sz w:val="24"/>
          <w:szCs w:val="24"/>
        </w:rPr>
        <w:t>N</w:t>
      </w:r>
      <w:r w:rsidRPr="00F74107">
        <w:rPr>
          <w:i w:val="0"/>
          <w:color w:val="000000"/>
          <w:sz w:val="24"/>
          <w:szCs w:val="24"/>
          <w:vertAlign w:val="subscript"/>
        </w:rPr>
        <w:t>x</w:t>
      </w:r>
      <w:r>
        <w:rPr>
          <w:i w:val="0"/>
          <w:color w:val="000000"/>
          <w:sz w:val="24"/>
          <w:szCs w:val="24"/>
        </w:rPr>
        <w:tab/>
        <w:t>=Total number of CSR</w:t>
      </w:r>
      <w:r w:rsidRPr="00F74107">
        <w:rPr>
          <w:i w:val="0"/>
          <w:color w:val="000000"/>
          <w:sz w:val="24"/>
          <w:szCs w:val="24"/>
        </w:rPr>
        <w:t xml:space="preserve"> method group</w:t>
      </w:r>
    </w:p>
    <w:p w:rsidR="007C239C" w:rsidRPr="00F74107" w:rsidRDefault="007C239C" w:rsidP="007C239C">
      <w:pPr>
        <w:tabs>
          <w:tab w:val="left" w:pos="1701"/>
        </w:tabs>
        <w:spacing w:line="360" w:lineRule="auto"/>
        <w:ind w:left="284" w:hanging="284"/>
        <w:rPr>
          <w:i w:val="0"/>
          <w:color w:val="000000"/>
          <w:sz w:val="24"/>
          <w:szCs w:val="24"/>
        </w:rPr>
      </w:pPr>
      <w:r w:rsidRPr="00F74107">
        <w:rPr>
          <w:i w:val="0"/>
          <w:color w:val="000000"/>
          <w:sz w:val="24"/>
          <w:szCs w:val="24"/>
        </w:rPr>
        <w:t>N</w:t>
      </w:r>
      <w:r w:rsidRPr="00F74107">
        <w:rPr>
          <w:i w:val="0"/>
          <w:color w:val="000000"/>
          <w:sz w:val="24"/>
          <w:szCs w:val="24"/>
          <w:vertAlign w:val="subscript"/>
        </w:rPr>
        <w:t>y</w:t>
      </w:r>
      <w:r>
        <w:rPr>
          <w:i w:val="0"/>
          <w:color w:val="000000"/>
          <w:sz w:val="24"/>
          <w:szCs w:val="24"/>
        </w:rPr>
        <w:tab/>
        <w:t>=T</w:t>
      </w:r>
      <w:r w:rsidRPr="00F74107">
        <w:rPr>
          <w:i w:val="0"/>
          <w:color w:val="000000"/>
          <w:sz w:val="24"/>
          <w:szCs w:val="24"/>
        </w:rPr>
        <w:t>otal number o</w:t>
      </w:r>
      <w:r>
        <w:rPr>
          <w:i w:val="0"/>
          <w:color w:val="000000"/>
          <w:sz w:val="24"/>
          <w:szCs w:val="24"/>
        </w:rPr>
        <w:t>f conventional</w:t>
      </w:r>
      <w:r w:rsidRPr="00F74107">
        <w:rPr>
          <w:i w:val="0"/>
          <w:color w:val="000000"/>
          <w:sz w:val="24"/>
          <w:szCs w:val="24"/>
        </w:rPr>
        <w:t xml:space="preserve"> group</w:t>
      </w:r>
    </w:p>
    <w:p w:rsidR="007C239C" w:rsidRPr="00BB387B" w:rsidRDefault="007C239C" w:rsidP="007C239C">
      <w:pPr>
        <w:tabs>
          <w:tab w:val="clear" w:pos="8505"/>
        </w:tabs>
        <w:spacing w:line="360" w:lineRule="auto"/>
        <w:ind w:left="0" w:right="51" w:firstLine="284"/>
        <w:rPr>
          <w:i w:val="0"/>
          <w:iCs w:val="0"/>
          <w:lang w:val="id-ID"/>
        </w:rPr>
      </w:pPr>
      <w:r w:rsidRPr="00BB387B">
        <w:rPr>
          <w:i w:val="0"/>
          <w:iCs w:val="0"/>
        </w:rPr>
        <w:t xml:space="preserve">The data which is taken will answer the hypothesis that the writer has explained previously. The data is analyzed by using“ </w:t>
      </w:r>
      <w:r w:rsidRPr="00BB387B">
        <w:rPr>
          <w:i w:val="0"/>
          <w:iCs w:val="0"/>
          <w:lang w:val="id-ID"/>
        </w:rPr>
        <w:t>t-test</w:t>
      </w:r>
      <w:r w:rsidRPr="00BB387B">
        <w:rPr>
          <w:i w:val="0"/>
          <w:iCs w:val="0"/>
        </w:rPr>
        <w:t>”. The result of data analysis by using “</w:t>
      </w:r>
      <w:r w:rsidRPr="00BB387B">
        <w:rPr>
          <w:i w:val="0"/>
          <w:iCs w:val="0"/>
          <w:lang w:val="id-ID"/>
        </w:rPr>
        <w:t>t-test</w:t>
      </w:r>
      <w:r w:rsidRPr="00BB387B">
        <w:rPr>
          <w:i w:val="0"/>
          <w:iCs w:val="0"/>
        </w:rPr>
        <w:t xml:space="preserve">” shows the score of  </w:t>
      </w:r>
      <w:r w:rsidRPr="00BB387B">
        <w:rPr>
          <w:i w:val="0"/>
          <w:iCs w:val="0"/>
          <w:lang w:val="id-ID"/>
        </w:rPr>
        <w:t>t</w:t>
      </w:r>
      <w:r w:rsidRPr="00BB387B">
        <w:rPr>
          <w:i w:val="0"/>
          <w:iCs w:val="0"/>
          <w:vertAlign w:val="subscript"/>
          <w:lang w:val="id-ID"/>
        </w:rPr>
        <w:t>o</w:t>
      </w:r>
      <w:r w:rsidRPr="00BB387B">
        <w:rPr>
          <w:i w:val="0"/>
          <w:iCs w:val="0"/>
        </w:rPr>
        <w:t xml:space="preserve"> is </w:t>
      </w:r>
      <w:r w:rsidRPr="00BB387B">
        <w:rPr>
          <w:i w:val="0"/>
          <w:iCs w:val="0"/>
          <w:lang w:val="id-ID"/>
        </w:rPr>
        <w:t>3.33</w:t>
      </w:r>
      <w:r w:rsidRPr="00BB387B">
        <w:rPr>
          <w:i w:val="0"/>
          <w:iCs w:val="0"/>
        </w:rPr>
        <w:t xml:space="preserve">when it compared with the </w:t>
      </w:r>
      <w:r w:rsidRPr="00BB387B">
        <w:rPr>
          <w:i w:val="0"/>
          <w:iCs w:val="0"/>
          <w:lang w:val="id-ID"/>
        </w:rPr>
        <w:t>t</w:t>
      </w:r>
      <w:r w:rsidRPr="00BB387B">
        <w:rPr>
          <w:i w:val="0"/>
          <w:iCs w:val="0"/>
          <w:vertAlign w:val="subscript"/>
          <w:lang w:val="id-ID"/>
        </w:rPr>
        <w:t>t</w:t>
      </w:r>
      <w:r w:rsidRPr="00BB387B">
        <w:rPr>
          <w:i w:val="0"/>
          <w:iCs w:val="0"/>
        </w:rPr>
        <w:t xml:space="preserve"> ( </w:t>
      </w:r>
      <w:r w:rsidRPr="00BB387B">
        <w:rPr>
          <w:i w:val="0"/>
          <w:iCs w:val="0"/>
          <w:lang w:val="id-ID"/>
        </w:rPr>
        <w:t>t</w:t>
      </w:r>
      <w:r w:rsidRPr="00BB387B">
        <w:rPr>
          <w:i w:val="0"/>
          <w:iCs w:val="0"/>
        </w:rPr>
        <w:t xml:space="preserve">- table) at the level of 5% significant level </w:t>
      </w:r>
      <w:r w:rsidRPr="00BB387B">
        <w:rPr>
          <w:i w:val="0"/>
          <w:iCs w:val="0"/>
          <w:lang w:val="id-ID"/>
        </w:rPr>
        <w:t xml:space="preserve">is 2.00 and the level of 1 % significant level is 2.65 </w:t>
      </w:r>
      <w:r w:rsidRPr="00BB387B">
        <w:rPr>
          <w:i w:val="0"/>
          <w:iCs w:val="0"/>
        </w:rPr>
        <w:t xml:space="preserve">with degrees of freedom (df) = </w:t>
      </w:r>
      <w:r w:rsidRPr="00BB387B">
        <w:rPr>
          <w:i w:val="0"/>
          <w:iCs w:val="0"/>
          <w:lang w:val="id-ID"/>
        </w:rPr>
        <w:t xml:space="preserve">N1+N2-2 = 32+32-2= 62 </w:t>
      </w:r>
      <w:r w:rsidRPr="00BB387B">
        <w:rPr>
          <w:i w:val="0"/>
          <w:iCs w:val="0"/>
        </w:rPr>
        <w:t>because there is no df= 62 in the “t-test” table, the writer takes the nearer df, it is df</w:t>
      </w:r>
      <w:r w:rsidRPr="00BB387B">
        <w:rPr>
          <w:i w:val="0"/>
          <w:iCs w:val="0"/>
          <w:lang w:val="id-ID"/>
        </w:rPr>
        <w:t xml:space="preserve"> </w:t>
      </w:r>
      <w:r w:rsidRPr="00BB387B">
        <w:rPr>
          <w:i w:val="0"/>
          <w:iCs w:val="0"/>
        </w:rPr>
        <w:t>= 60, so, the score of “t-test” table in the 5% level of significant is 2.00, and in 1% level of significant is 2.65.</w:t>
      </w:r>
    </w:p>
    <w:p w:rsidR="007C239C" w:rsidRPr="00BB387B" w:rsidRDefault="007C239C" w:rsidP="007C239C">
      <w:pPr>
        <w:tabs>
          <w:tab w:val="clear" w:pos="8505"/>
        </w:tabs>
        <w:spacing w:line="360" w:lineRule="auto"/>
        <w:ind w:left="0" w:right="51" w:firstLine="567"/>
        <w:rPr>
          <w:i w:val="0"/>
          <w:iCs w:val="0"/>
          <w:lang w:val="id-ID"/>
        </w:rPr>
      </w:pPr>
      <w:r w:rsidRPr="00BB387B">
        <w:rPr>
          <w:i w:val="0"/>
          <w:iCs w:val="0"/>
          <w:lang w:val="id-ID"/>
        </w:rPr>
        <w:t xml:space="preserve">From the result  data anysis by using t </w:t>
      </w:r>
      <w:r w:rsidRPr="00BB387B">
        <w:rPr>
          <w:i w:val="0"/>
          <w:iCs w:val="0"/>
          <w:vertAlign w:val="subscript"/>
          <w:lang w:val="id-ID"/>
        </w:rPr>
        <w:t xml:space="preserve">test  </w:t>
      </w:r>
      <w:r w:rsidRPr="00BB387B">
        <w:rPr>
          <w:i w:val="0"/>
          <w:iCs w:val="0"/>
          <w:lang w:val="id-ID"/>
        </w:rPr>
        <w:t>formula shows the score of t</w:t>
      </w:r>
      <w:r w:rsidRPr="00BB387B">
        <w:rPr>
          <w:i w:val="0"/>
          <w:iCs w:val="0"/>
          <w:vertAlign w:val="subscript"/>
          <w:lang w:val="id-ID"/>
        </w:rPr>
        <w:t>test</w:t>
      </w:r>
      <w:r w:rsidRPr="00BB387B">
        <w:rPr>
          <w:i w:val="0"/>
          <w:iCs w:val="0"/>
          <w:lang w:val="id-ID"/>
        </w:rPr>
        <w:t xml:space="preserve"> is 3.33 and t</w:t>
      </w:r>
      <w:r w:rsidRPr="00BB387B">
        <w:rPr>
          <w:i w:val="0"/>
          <w:iCs w:val="0"/>
          <w:vertAlign w:val="subscript"/>
          <w:lang w:val="id-ID"/>
        </w:rPr>
        <w:t>table</w:t>
      </w:r>
      <w:r w:rsidRPr="00BB387B">
        <w:rPr>
          <w:i w:val="0"/>
          <w:iCs w:val="0"/>
          <w:lang w:val="id-ID"/>
        </w:rPr>
        <w:t xml:space="preserve"> is known 2.00 and 2.65 it </w:t>
      </w:r>
      <w:r w:rsidRPr="00BB387B">
        <w:rPr>
          <w:i w:val="0"/>
          <w:iCs w:val="0"/>
        </w:rPr>
        <w:t>means, the score of t observed or t</w:t>
      </w:r>
      <w:r w:rsidRPr="00BB387B">
        <w:rPr>
          <w:i w:val="0"/>
          <w:iCs w:val="0"/>
          <w:vertAlign w:val="subscript"/>
        </w:rPr>
        <w:t>o</w:t>
      </w:r>
      <w:r w:rsidRPr="00BB387B">
        <w:rPr>
          <w:i w:val="0"/>
          <w:iCs w:val="0"/>
        </w:rPr>
        <w:t xml:space="preserve"> is greater than the score in the “t-test” table, where 2, 00&lt;3,33&gt;2, 65.</w:t>
      </w:r>
    </w:p>
    <w:p w:rsidR="007C239C" w:rsidRDefault="007C239C" w:rsidP="007C239C">
      <w:pPr>
        <w:tabs>
          <w:tab w:val="clear" w:pos="8505"/>
        </w:tabs>
        <w:spacing w:line="360" w:lineRule="auto"/>
        <w:ind w:left="0" w:right="49" w:firstLine="284"/>
        <w:rPr>
          <w:i w:val="0"/>
          <w:sz w:val="23"/>
          <w:szCs w:val="23"/>
        </w:rPr>
      </w:pPr>
    </w:p>
    <w:p w:rsidR="007C239C" w:rsidRPr="00F74107" w:rsidRDefault="007C239C" w:rsidP="007C239C">
      <w:pPr>
        <w:tabs>
          <w:tab w:val="clear" w:pos="8505"/>
        </w:tabs>
        <w:spacing w:line="360" w:lineRule="auto"/>
        <w:ind w:left="0" w:right="49" w:firstLine="284"/>
        <w:rPr>
          <w:i w:val="0"/>
          <w:iCs w:val="0"/>
          <w:sz w:val="24"/>
          <w:szCs w:val="24"/>
        </w:rPr>
      </w:pPr>
      <w:r w:rsidRPr="00F74107">
        <w:rPr>
          <w:i w:val="0"/>
          <w:sz w:val="23"/>
          <w:szCs w:val="23"/>
        </w:rPr>
        <w:lastRenderedPageBreak/>
        <w:t>The follow</w:t>
      </w:r>
      <w:r>
        <w:rPr>
          <w:i w:val="0"/>
          <w:sz w:val="23"/>
          <w:szCs w:val="23"/>
        </w:rPr>
        <w:t>ing figure shows the result of student’s</w:t>
      </w:r>
      <w:r w:rsidRPr="00F74107">
        <w:rPr>
          <w:i w:val="0"/>
          <w:sz w:val="23"/>
          <w:szCs w:val="23"/>
        </w:rPr>
        <w:t xml:space="preserve"> reading </w:t>
      </w:r>
      <w:r>
        <w:rPr>
          <w:i w:val="0"/>
          <w:sz w:val="23"/>
          <w:szCs w:val="23"/>
        </w:rPr>
        <w:t>comprehension taught by using CSR</w:t>
      </w:r>
      <w:r w:rsidRPr="00F74107">
        <w:rPr>
          <w:i w:val="0"/>
          <w:sz w:val="23"/>
          <w:szCs w:val="23"/>
        </w:rPr>
        <w:t xml:space="preserve"> </w:t>
      </w:r>
      <w:r>
        <w:rPr>
          <w:i w:val="0"/>
          <w:sz w:val="23"/>
          <w:szCs w:val="23"/>
        </w:rPr>
        <w:t xml:space="preserve">strategies: </w:t>
      </w:r>
    </w:p>
    <w:p w:rsidR="007C239C" w:rsidRPr="00A21850" w:rsidRDefault="00D020CC" w:rsidP="007C239C">
      <w:pPr>
        <w:spacing w:line="360" w:lineRule="auto"/>
        <w:contextualSpacing/>
        <w:rPr>
          <w:i w:val="0"/>
          <w:sz w:val="24"/>
          <w:szCs w:val="24"/>
        </w:rPr>
      </w:pPr>
      <w:r w:rsidRPr="00D020CC">
        <w:rPr>
          <w:i w:val="0"/>
          <w:iCs w:val="0"/>
          <w:noProof/>
          <w:sz w:val="24"/>
          <w:szCs w:val="24"/>
        </w:rPr>
        <w:pict>
          <v:group id="_x0000_s1054" style="position:absolute;left:0;text-align:left;margin-left:.8pt;margin-top:.9pt;width:177.55pt;height:39.05pt;z-index:-251659264" coordorigin="3135,10912" coordsize="7095,781">
            <v:rect id="_x0000_s1055" style="position:absolute;left:3135;top:10912;width:7095;height:781"/>
            <v:shapetype id="_x0000_t32" coordsize="21600,21600" o:spt="32" o:oned="t" path="m,l21600,21600e" filled="f">
              <v:path arrowok="t" fillok="f" o:connecttype="none"/>
              <o:lock v:ext="edit" shapetype="t"/>
            </v:shapetype>
            <v:shape id="_x0000_s1056" type="#_x0000_t32" style="position:absolute;left:3780;top:11284;width:5790;height:0" o:connectortype="straight"/>
            <v:shape id="_x0000_s1057" type="#_x0000_t32" style="position:absolute;left:3780;top:11269;width:1;height:75" o:connectortype="straight"/>
            <v:shape id="_x0000_s1058" type="#_x0000_t32" style="position:absolute;left:7750;top:11269;width:1;height:75" o:connectortype="straight"/>
            <v:shape id="_x0000_s1059" type="#_x0000_t32" style="position:absolute;left:9555;top:11284;width:1;height:75" o:connectortype="straight"/>
            <v:shape id="_x0000_s1060" type="#_x0000_t32" style="position:absolute;left:6599;top:11269;width:1;height:75" o:connectortype="straight"/>
            <v:shape id="_x0000_s1061" type="#_x0000_t32" style="position:absolute;left:4270;top:11269;width:1;height:75" o:connectortype="straight"/>
            <v:shape id="_x0000_s1062" type="#_x0000_t32" style="position:absolute;left:4844;top:11284;width:1;height:75" o:connectortype="straight"/>
            <v:shape id="_x0000_s1063" type="#_x0000_t32" style="position:absolute;left:5383;top:11269;width:1;height:75" o:connectortype="straight"/>
            <v:shape id="_x0000_s1064" type="#_x0000_t32" style="position:absolute;left:5977;top:11269;width:1;height:75" o:connectortype="straight"/>
            <v:shape id="_x0000_s1065" type="#_x0000_t32" style="position:absolute;left:7184;top:11269;width:1;height:75" o:connectortype="straight"/>
            <v:shape id="_x0000_s1066" type="#_x0000_t32" style="position:absolute;left:8314;top:11269;width:1;height:75" o:connectortype="straight"/>
            <v:shape id="_x0000_s1067" type="#_x0000_t32" style="position:absolute;left:8901;top:11269;width:1;height:75" o:connectortype="straight"/>
          </v:group>
        </w:pict>
      </w:r>
    </w:p>
    <w:p w:rsidR="007C239C" w:rsidRPr="008018A8" w:rsidRDefault="007C239C" w:rsidP="007C239C">
      <w:pPr>
        <w:tabs>
          <w:tab w:val="clear" w:pos="8505"/>
        </w:tabs>
        <w:spacing w:line="360" w:lineRule="auto"/>
        <w:ind w:left="0" w:right="49"/>
        <w:rPr>
          <w:b/>
          <w:i w:val="0"/>
          <w:iCs w:val="0"/>
          <w:sz w:val="24"/>
          <w:szCs w:val="24"/>
        </w:rPr>
      </w:pPr>
      <w:r>
        <w:rPr>
          <w:i w:val="0"/>
          <w:iCs w:val="0"/>
          <w:sz w:val="24"/>
          <w:szCs w:val="24"/>
        </w:rPr>
        <w:t xml:space="preserve">  </w:t>
      </w:r>
      <w:r w:rsidRPr="008018A8">
        <w:rPr>
          <w:b/>
          <w:i w:val="0"/>
          <w:iCs w:val="0"/>
          <w:sz w:val="24"/>
          <w:szCs w:val="24"/>
        </w:rPr>
        <w:t xml:space="preserve">  0                     50       </w:t>
      </w:r>
      <w:r>
        <w:rPr>
          <w:b/>
          <w:i w:val="0"/>
          <w:iCs w:val="0"/>
          <w:sz w:val="24"/>
          <w:szCs w:val="24"/>
        </w:rPr>
        <w:t xml:space="preserve">        90  </w:t>
      </w:r>
      <w:r w:rsidRPr="008018A8">
        <w:rPr>
          <w:b/>
          <w:i w:val="0"/>
          <w:iCs w:val="0"/>
          <w:sz w:val="24"/>
          <w:szCs w:val="24"/>
        </w:rPr>
        <w:t xml:space="preserve">100                                                                                            </w:t>
      </w:r>
    </w:p>
    <w:p w:rsidR="007C239C" w:rsidRDefault="007C239C" w:rsidP="007C239C">
      <w:pPr>
        <w:tabs>
          <w:tab w:val="clear" w:pos="8505"/>
        </w:tabs>
        <w:spacing w:line="360" w:lineRule="auto"/>
        <w:ind w:left="0" w:right="49"/>
        <w:rPr>
          <w:i w:val="0"/>
          <w:iCs w:val="0"/>
          <w:sz w:val="24"/>
          <w:szCs w:val="24"/>
        </w:rPr>
      </w:pPr>
      <w:r>
        <w:rPr>
          <w:i w:val="0"/>
          <w:iCs w:val="0"/>
          <w:sz w:val="24"/>
          <w:szCs w:val="24"/>
        </w:rPr>
        <w:tab/>
        <w:t xml:space="preserve">                                                                         </w:t>
      </w:r>
    </w:p>
    <w:p w:rsidR="007C239C" w:rsidRPr="00C9237D" w:rsidRDefault="00D020CC" w:rsidP="007C239C">
      <w:pPr>
        <w:tabs>
          <w:tab w:val="clear" w:pos="8505"/>
        </w:tabs>
        <w:spacing w:line="360" w:lineRule="auto"/>
        <w:ind w:left="0" w:right="49" w:firstLine="284"/>
        <w:rPr>
          <w:i w:val="0"/>
          <w:iCs w:val="0"/>
          <w:sz w:val="24"/>
          <w:szCs w:val="24"/>
        </w:rPr>
      </w:pPr>
      <w:r w:rsidRPr="00D020CC">
        <w:rPr>
          <w:i w:val="0"/>
          <w:iCs w:val="0"/>
          <w:noProof/>
          <w:sz w:val="24"/>
          <w:szCs w:val="24"/>
        </w:rPr>
        <w:pict>
          <v:group id="_x0000_s1068" style="position:absolute;left:0;text-align:left;margin-left:.8pt;margin-top:74.7pt;width:177.55pt;height:39.05pt;z-index:-251658240" coordorigin="3135,10912" coordsize="7095,781">
            <v:rect id="_x0000_s1069" style="position:absolute;left:3135;top:10912;width:7095;height:781"/>
            <v:shape id="_x0000_s1070" type="#_x0000_t32" style="position:absolute;left:3780;top:11284;width:5790;height:0" o:connectortype="straight"/>
            <v:shape id="_x0000_s1071" type="#_x0000_t32" style="position:absolute;left:3780;top:11269;width:1;height:75" o:connectortype="straight"/>
            <v:shape id="_x0000_s1072" type="#_x0000_t32" style="position:absolute;left:7750;top:11269;width:1;height:75" o:connectortype="straight"/>
            <v:shape id="_x0000_s1073" type="#_x0000_t32" style="position:absolute;left:9555;top:11284;width:1;height:75" o:connectortype="straight"/>
            <v:shape id="_x0000_s1074" type="#_x0000_t32" style="position:absolute;left:6599;top:11269;width:1;height:75" o:connectortype="straight"/>
            <v:shape id="_x0000_s1075" type="#_x0000_t32" style="position:absolute;left:4270;top:11269;width:1;height:75" o:connectortype="straight"/>
            <v:shape id="_x0000_s1076" type="#_x0000_t32" style="position:absolute;left:4844;top:11284;width:1;height:75" o:connectortype="straight"/>
            <v:shape id="_x0000_s1077" type="#_x0000_t32" style="position:absolute;left:5383;top:11269;width:1;height:75" o:connectortype="straight"/>
            <v:shape id="_x0000_s1078" type="#_x0000_t32" style="position:absolute;left:5977;top:11269;width:1;height:75" o:connectortype="straight"/>
            <v:shape id="_x0000_s1079" type="#_x0000_t32" style="position:absolute;left:7184;top:11269;width:1;height:75" o:connectortype="straight"/>
            <v:shape id="_x0000_s1080" type="#_x0000_t32" style="position:absolute;left:8314;top:11269;width:1;height:75" o:connectortype="straight"/>
            <v:shape id="_x0000_s1081" type="#_x0000_t32" style="position:absolute;left:8901;top:11269;width:1;height:75" o:connectortype="straight"/>
          </v:group>
        </w:pict>
      </w:r>
      <w:r w:rsidR="007C239C" w:rsidRPr="00F74107">
        <w:rPr>
          <w:i w:val="0"/>
          <w:sz w:val="23"/>
          <w:szCs w:val="23"/>
        </w:rPr>
        <w:t>The follow</w:t>
      </w:r>
      <w:r w:rsidR="007C239C">
        <w:rPr>
          <w:i w:val="0"/>
          <w:sz w:val="23"/>
          <w:szCs w:val="23"/>
        </w:rPr>
        <w:t>ing figure shows the result of student’s</w:t>
      </w:r>
      <w:r w:rsidR="007C239C" w:rsidRPr="00F74107">
        <w:rPr>
          <w:i w:val="0"/>
          <w:sz w:val="23"/>
          <w:szCs w:val="23"/>
        </w:rPr>
        <w:t xml:space="preserve"> reading </w:t>
      </w:r>
      <w:r w:rsidR="007C239C">
        <w:rPr>
          <w:i w:val="0"/>
          <w:sz w:val="23"/>
          <w:szCs w:val="23"/>
        </w:rPr>
        <w:t>comprehension taught by using conventional</w:t>
      </w:r>
      <w:r w:rsidR="007C239C" w:rsidRPr="00F74107">
        <w:rPr>
          <w:i w:val="0"/>
          <w:sz w:val="23"/>
          <w:szCs w:val="23"/>
        </w:rPr>
        <w:t xml:space="preserve"> </w:t>
      </w:r>
      <w:r w:rsidR="007C239C">
        <w:rPr>
          <w:i w:val="0"/>
          <w:sz w:val="23"/>
          <w:szCs w:val="23"/>
        </w:rPr>
        <w:t xml:space="preserve">strategies: </w:t>
      </w:r>
    </w:p>
    <w:p w:rsidR="007C239C" w:rsidRDefault="007C239C" w:rsidP="007C239C">
      <w:pPr>
        <w:tabs>
          <w:tab w:val="clear" w:pos="8505"/>
        </w:tabs>
        <w:spacing w:line="360" w:lineRule="auto"/>
        <w:ind w:left="0" w:right="49"/>
        <w:rPr>
          <w:b/>
          <w:bCs/>
          <w:i w:val="0"/>
          <w:iCs w:val="0"/>
          <w:sz w:val="24"/>
          <w:szCs w:val="24"/>
        </w:rPr>
      </w:pPr>
      <w:r>
        <w:rPr>
          <w:b/>
          <w:bCs/>
          <w:i w:val="0"/>
          <w:iCs w:val="0"/>
          <w:sz w:val="24"/>
          <w:szCs w:val="24"/>
        </w:rPr>
        <w:t xml:space="preserve">                                                                                 </w:t>
      </w:r>
    </w:p>
    <w:p w:rsidR="007C239C" w:rsidRDefault="007C239C" w:rsidP="007C239C">
      <w:pPr>
        <w:tabs>
          <w:tab w:val="clear" w:pos="8505"/>
        </w:tabs>
        <w:spacing w:line="360" w:lineRule="auto"/>
        <w:ind w:left="0" w:right="49"/>
        <w:rPr>
          <w:b/>
          <w:bCs/>
          <w:i w:val="0"/>
          <w:iCs w:val="0"/>
          <w:sz w:val="24"/>
          <w:szCs w:val="24"/>
        </w:rPr>
      </w:pPr>
      <w:r>
        <w:rPr>
          <w:b/>
          <w:bCs/>
          <w:i w:val="0"/>
          <w:iCs w:val="0"/>
          <w:sz w:val="24"/>
          <w:szCs w:val="24"/>
        </w:rPr>
        <w:t xml:space="preserve">    0                     50  60              100   </w:t>
      </w:r>
    </w:p>
    <w:p w:rsidR="007C239C" w:rsidRDefault="007C239C" w:rsidP="007C239C">
      <w:pPr>
        <w:pStyle w:val="Default"/>
        <w:spacing w:line="360" w:lineRule="auto"/>
        <w:ind w:firstLine="720"/>
        <w:jc w:val="both"/>
        <w:rPr>
          <w:sz w:val="23"/>
          <w:szCs w:val="23"/>
        </w:rPr>
      </w:pPr>
      <w:r>
        <w:rPr>
          <w:sz w:val="23"/>
          <w:szCs w:val="23"/>
        </w:rPr>
        <w:t xml:space="preserve">Some findings are elaborated as follows: </w:t>
      </w:r>
    </w:p>
    <w:p w:rsidR="007C239C" w:rsidRDefault="007C239C" w:rsidP="007C239C">
      <w:pPr>
        <w:pStyle w:val="Default"/>
        <w:spacing w:line="360" w:lineRule="auto"/>
        <w:jc w:val="both"/>
        <w:rPr>
          <w:sz w:val="23"/>
          <w:szCs w:val="23"/>
        </w:rPr>
      </w:pPr>
      <w:r>
        <w:rPr>
          <w:sz w:val="23"/>
          <w:szCs w:val="23"/>
        </w:rPr>
        <w:t>1. Students’ achievement on reading comprehension taught by using CSR strategy is categorized “very good”,</w:t>
      </w:r>
    </w:p>
    <w:p w:rsidR="007C239C" w:rsidRDefault="007C239C" w:rsidP="007C239C">
      <w:pPr>
        <w:pStyle w:val="Default"/>
        <w:spacing w:line="360" w:lineRule="auto"/>
        <w:jc w:val="both"/>
        <w:rPr>
          <w:sz w:val="23"/>
          <w:szCs w:val="23"/>
        </w:rPr>
      </w:pPr>
      <w:r>
        <w:rPr>
          <w:sz w:val="23"/>
          <w:szCs w:val="23"/>
        </w:rPr>
        <w:t>2. Students’ achievement on reading comprehension taught by using conventional strategy is categorized “enough”,</w:t>
      </w:r>
    </w:p>
    <w:p w:rsidR="007C239C" w:rsidRDefault="007C239C" w:rsidP="007C239C">
      <w:pPr>
        <w:pStyle w:val="Default"/>
        <w:spacing w:line="360" w:lineRule="auto"/>
        <w:rPr>
          <w:sz w:val="23"/>
          <w:szCs w:val="23"/>
        </w:rPr>
      </w:pPr>
      <w:r>
        <w:rPr>
          <w:sz w:val="23"/>
          <w:szCs w:val="23"/>
        </w:rPr>
        <w:t xml:space="preserve">3. Student’s achievement on reading comprehension taught by using CSR strategy is higher than those that taught by conventional strategy. </w:t>
      </w:r>
    </w:p>
    <w:p w:rsidR="007C239C" w:rsidRDefault="007C239C" w:rsidP="007C239C">
      <w:pPr>
        <w:pStyle w:val="Default"/>
        <w:spacing w:line="360" w:lineRule="auto"/>
        <w:ind w:firstLine="720"/>
      </w:pPr>
      <w:r>
        <w:rPr>
          <w:sz w:val="23"/>
          <w:szCs w:val="23"/>
        </w:rPr>
        <w:t>In order to make it clear, we can see the following chart shows the comparison between CSR strategy and conventional strateg</w:t>
      </w:r>
      <w:r>
        <w:t>y:</w:t>
      </w:r>
    </w:p>
    <w:p w:rsidR="007C239C" w:rsidRPr="008018A8" w:rsidRDefault="007C239C" w:rsidP="007C239C">
      <w:pPr>
        <w:pStyle w:val="Default"/>
        <w:spacing w:line="360" w:lineRule="auto"/>
        <w:ind w:right="65"/>
        <w:jc w:val="both"/>
      </w:pPr>
      <w:r>
        <w:rPr>
          <w:noProof/>
          <w:lang w:val="id-ID" w:eastAsia="id-ID"/>
        </w:rPr>
        <w:lastRenderedPageBreak/>
        <w:drawing>
          <wp:inline distT="0" distB="0" distL="0" distR="0">
            <wp:extent cx="2743200" cy="1892300"/>
            <wp:effectExtent l="0" t="0" r="0" b="0"/>
            <wp:docPr id="1"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tab/>
      </w:r>
      <w:r>
        <w:rPr>
          <w:sz w:val="23"/>
          <w:szCs w:val="23"/>
        </w:rPr>
        <w:t>CSR is the strategies in reading while teaching reading in classroom. From the data result it is concluded that the students’ achievement on reading comprehension taught by using CSR is categorized “ very good” while students’ achievement on reading comprehension taught by using CSR is categorized “enough”, then student’s achievement on reading comprehension taught by using CIRC is higher than the students’ achievement on reading comprehension taught by using  conventional strategy. In other word, by using CSR strategy it helps students more active in comprehending reading texts and can be used to improve students’ achievement on reading comprehension.</w:t>
      </w:r>
    </w:p>
    <w:p w:rsidR="007C239C" w:rsidRDefault="007C239C" w:rsidP="007C239C">
      <w:pPr>
        <w:tabs>
          <w:tab w:val="clear" w:pos="8505"/>
        </w:tabs>
        <w:spacing w:line="360" w:lineRule="auto"/>
        <w:ind w:left="0" w:right="49" w:firstLine="567"/>
        <w:rPr>
          <w:i w:val="0"/>
          <w:iCs w:val="0"/>
        </w:rPr>
      </w:pPr>
      <w:r>
        <w:rPr>
          <w:i w:val="0"/>
          <w:iCs w:val="0"/>
        </w:rPr>
        <w:t>By applying this strategy</w:t>
      </w:r>
      <w:r w:rsidRPr="00BB387B">
        <w:rPr>
          <w:i w:val="0"/>
          <w:iCs w:val="0"/>
        </w:rPr>
        <w:t xml:space="preserve">, students are easier to </w:t>
      </w:r>
      <w:r>
        <w:rPr>
          <w:i w:val="0"/>
          <w:iCs w:val="0"/>
        </w:rPr>
        <w:t xml:space="preserve">comprehend </w:t>
      </w:r>
      <w:r w:rsidRPr="00BB387B">
        <w:rPr>
          <w:i w:val="0"/>
          <w:iCs w:val="0"/>
        </w:rPr>
        <w:t xml:space="preserve">the </w:t>
      </w:r>
      <w:r>
        <w:rPr>
          <w:i w:val="0"/>
          <w:iCs w:val="0"/>
        </w:rPr>
        <w:t>text because the strategy</w:t>
      </w:r>
      <w:r w:rsidRPr="00BB387B">
        <w:rPr>
          <w:i w:val="0"/>
          <w:iCs w:val="0"/>
          <w:lang w:val="id-ID"/>
        </w:rPr>
        <w:t xml:space="preserve"> </w:t>
      </w:r>
      <w:r>
        <w:rPr>
          <w:rStyle w:val="hps"/>
          <w:i w:val="0"/>
          <w:iCs w:val="0"/>
        </w:rPr>
        <w:t xml:space="preserve">has an effective concept </w:t>
      </w:r>
      <w:r w:rsidRPr="00BB387B">
        <w:rPr>
          <w:rStyle w:val="hps"/>
          <w:i w:val="0"/>
          <w:iCs w:val="0"/>
          <w:lang w:val="id-ID"/>
        </w:rPr>
        <w:t xml:space="preserve">which the students can read and </w:t>
      </w:r>
      <w:r>
        <w:rPr>
          <w:rStyle w:val="hps"/>
          <w:i w:val="0"/>
          <w:iCs w:val="0"/>
        </w:rPr>
        <w:t>get the main idea of the text</w:t>
      </w:r>
      <w:r w:rsidRPr="00BB387B">
        <w:rPr>
          <w:rStyle w:val="hps"/>
          <w:i w:val="0"/>
          <w:iCs w:val="0"/>
          <w:lang w:val="id-ID"/>
        </w:rPr>
        <w:t>.</w:t>
      </w:r>
      <w:r w:rsidRPr="00BB387B">
        <w:rPr>
          <w:i w:val="0"/>
          <w:iCs w:val="0"/>
          <w:lang w:val="id-ID"/>
        </w:rPr>
        <w:t xml:space="preserve"> On the other hand</w:t>
      </w:r>
      <w:r w:rsidRPr="00BB387B">
        <w:rPr>
          <w:i w:val="0"/>
          <w:iCs w:val="0"/>
        </w:rPr>
        <w:t xml:space="preserve">, it helps teacher in solving problem which is faced by students in reading </w:t>
      </w:r>
      <w:r>
        <w:rPr>
          <w:i w:val="0"/>
          <w:iCs w:val="0"/>
        </w:rPr>
        <w:t>comprehension</w:t>
      </w:r>
      <w:r w:rsidRPr="00BB387B">
        <w:rPr>
          <w:i w:val="0"/>
          <w:iCs w:val="0"/>
          <w:lang w:val="id-ID"/>
        </w:rPr>
        <w:t xml:space="preserve">, the </w:t>
      </w:r>
      <w:r w:rsidRPr="00BB387B">
        <w:rPr>
          <w:i w:val="0"/>
          <w:iCs w:val="0"/>
        </w:rPr>
        <w:t xml:space="preserve">application of </w:t>
      </w:r>
      <w:r w:rsidRPr="00EB3F96">
        <w:rPr>
          <w:i w:val="0"/>
          <w:sz w:val="24"/>
          <w:szCs w:val="24"/>
        </w:rPr>
        <w:t>Collaborative Strategic Reading</w:t>
      </w:r>
      <w:r>
        <w:rPr>
          <w:i w:val="0"/>
          <w:sz w:val="24"/>
          <w:szCs w:val="24"/>
        </w:rPr>
        <w:t xml:space="preserve"> (CSR)</w:t>
      </w:r>
      <w:r>
        <w:rPr>
          <w:i w:val="0"/>
          <w:iCs w:val="0"/>
          <w:lang w:val="id-ID"/>
        </w:rPr>
        <w:t xml:space="preserve"> </w:t>
      </w:r>
      <w:r>
        <w:rPr>
          <w:i w:val="0"/>
          <w:iCs w:val="0"/>
        </w:rPr>
        <w:t>strategy</w:t>
      </w:r>
      <w:r w:rsidRPr="00BB387B">
        <w:rPr>
          <w:i w:val="0"/>
          <w:iCs w:val="0"/>
        </w:rPr>
        <w:t xml:space="preserve"> gives the positive contribution to </w:t>
      </w:r>
      <w:r w:rsidRPr="00BB387B">
        <w:rPr>
          <w:i w:val="0"/>
          <w:iCs w:val="0"/>
          <w:lang w:val="id-ID"/>
        </w:rPr>
        <w:t xml:space="preserve">the </w:t>
      </w:r>
      <w:r w:rsidRPr="00BB387B">
        <w:rPr>
          <w:i w:val="0"/>
          <w:iCs w:val="0"/>
        </w:rPr>
        <w:lastRenderedPageBreak/>
        <w:t xml:space="preserve">teachers in teaching </w:t>
      </w:r>
      <w:r>
        <w:rPr>
          <w:i w:val="0"/>
          <w:iCs w:val="0"/>
        </w:rPr>
        <w:t>and learning process</w:t>
      </w:r>
      <w:r w:rsidRPr="00BB387B">
        <w:rPr>
          <w:i w:val="0"/>
          <w:iCs w:val="0"/>
        </w:rPr>
        <w:t xml:space="preserve">. Furthermore, for </w:t>
      </w:r>
      <w:r w:rsidRPr="00BB387B">
        <w:rPr>
          <w:i w:val="0"/>
          <w:iCs w:val="0"/>
          <w:lang w:val="id-ID"/>
        </w:rPr>
        <w:t xml:space="preserve">the students which study English </w:t>
      </w:r>
      <w:r w:rsidRPr="00BB387B">
        <w:rPr>
          <w:i w:val="0"/>
          <w:iCs w:val="0"/>
        </w:rPr>
        <w:t>are be able to read text well based on the curriculum expectation.</w:t>
      </w:r>
    </w:p>
    <w:p w:rsidR="007C239C" w:rsidRDefault="007C239C" w:rsidP="007C239C">
      <w:pPr>
        <w:pStyle w:val="ListParagraph"/>
        <w:tabs>
          <w:tab w:val="clear" w:pos="8505"/>
        </w:tabs>
        <w:spacing w:line="360" w:lineRule="auto"/>
        <w:ind w:left="0" w:right="49" w:firstLine="567"/>
        <w:rPr>
          <w:i w:val="0"/>
          <w:iCs w:val="0"/>
        </w:rPr>
      </w:pPr>
      <w:r>
        <w:rPr>
          <w:i w:val="0"/>
          <w:iCs w:val="0"/>
        </w:rPr>
        <w:t>Finally, it is necessary for</w:t>
      </w:r>
      <w:r w:rsidRPr="00BB387B">
        <w:rPr>
          <w:i w:val="0"/>
          <w:iCs w:val="0"/>
        </w:rPr>
        <w:t xml:space="preserve"> English teachers </w:t>
      </w:r>
      <w:r>
        <w:rPr>
          <w:i w:val="0"/>
          <w:iCs w:val="0"/>
        </w:rPr>
        <w:t xml:space="preserve">to </w:t>
      </w:r>
      <w:r w:rsidRPr="00BB387B">
        <w:rPr>
          <w:i w:val="0"/>
          <w:iCs w:val="0"/>
        </w:rPr>
        <w:t xml:space="preserve">use the appropriate teaching </w:t>
      </w:r>
      <w:r>
        <w:rPr>
          <w:i w:val="0"/>
          <w:iCs w:val="0"/>
        </w:rPr>
        <w:t>strategies than usual one</w:t>
      </w:r>
      <w:r w:rsidRPr="00BB387B">
        <w:rPr>
          <w:i w:val="0"/>
          <w:iCs w:val="0"/>
        </w:rPr>
        <w:t xml:space="preserve"> in teaching </w:t>
      </w:r>
      <w:r w:rsidRPr="00BB387B">
        <w:rPr>
          <w:i w:val="0"/>
          <w:iCs w:val="0"/>
          <w:lang w:val="id-ID"/>
        </w:rPr>
        <w:t xml:space="preserve">and learning </w:t>
      </w:r>
      <w:r w:rsidRPr="00BB387B">
        <w:rPr>
          <w:i w:val="0"/>
          <w:iCs w:val="0"/>
        </w:rPr>
        <w:t xml:space="preserve">process </w:t>
      </w:r>
      <w:r>
        <w:rPr>
          <w:i w:val="0"/>
          <w:iCs w:val="0"/>
        </w:rPr>
        <w:t xml:space="preserve">in order to improve </w:t>
      </w:r>
      <w:r w:rsidRPr="00BB387B">
        <w:rPr>
          <w:i w:val="0"/>
          <w:iCs w:val="0"/>
        </w:rPr>
        <w:t xml:space="preserve">students’ </w:t>
      </w:r>
      <w:r>
        <w:rPr>
          <w:i w:val="0"/>
          <w:iCs w:val="0"/>
        </w:rPr>
        <w:t>achievement in reading comprehension</w:t>
      </w:r>
      <w:r w:rsidRPr="00BB387B">
        <w:rPr>
          <w:i w:val="0"/>
          <w:iCs w:val="0"/>
          <w:lang w:val="id-ID"/>
        </w:rPr>
        <w:t xml:space="preserve">. </w:t>
      </w:r>
      <w:r>
        <w:rPr>
          <w:i w:val="0"/>
          <w:iCs w:val="0"/>
        </w:rPr>
        <w:t xml:space="preserve">Beside it, students are more </w:t>
      </w:r>
      <w:r w:rsidRPr="00BB387B">
        <w:rPr>
          <w:i w:val="0"/>
          <w:iCs w:val="0"/>
        </w:rPr>
        <w:t>active</w:t>
      </w:r>
      <w:r>
        <w:rPr>
          <w:i w:val="0"/>
          <w:iCs w:val="0"/>
        </w:rPr>
        <w:t xml:space="preserve">, creative and focus </w:t>
      </w:r>
      <w:r w:rsidRPr="00BB387B">
        <w:rPr>
          <w:i w:val="0"/>
          <w:iCs w:val="0"/>
        </w:rPr>
        <w:t xml:space="preserve">in </w:t>
      </w:r>
      <w:r>
        <w:rPr>
          <w:i w:val="0"/>
          <w:iCs w:val="0"/>
        </w:rPr>
        <w:t xml:space="preserve">gain the information or knowledge from the text which improve their achievements on reading. </w:t>
      </w:r>
      <w:r w:rsidRPr="00BB387B">
        <w:rPr>
          <w:i w:val="0"/>
          <w:iCs w:val="0"/>
        </w:rPr>
        <w:t xml:space="preserve">In addition, another researcher to increase </w:t>
      </w:r>
      <w:r>
        <w:rPr>
          <w:i w:val="0"/>
          <w:iCs w:val="0"/>
        </w:rPr>
        <w:t xml:space="preserve">the next relates research. </w:t>
      </w:r>
    </w:p>
    <w:p w:rsidR="007C239C" w:rsidRDefault="007C239C" w:rsidP="007C239C">
      <w:pPr>
        <w:pStyle w:val="Default"/>
        <w:rPr>
          <w:sz w:val="23"/>
          <w:szCs w:val="23"/>
        </w:rPr>
      </w:pPr>
      <w:r>
        <w:rPr>
          <w:b/>
          <w:bCs/>
          <w:sz w:val="23"/>
          <w:szCs w:val="23"/>
        </w:rPr>
        <w:t xml:space="preserve">Conclusion </w:t>
      </w:r>
    </w:p>
    <w:p w:rsidR="007C239C" w:rsidRPr="006B64C7" w:rsidRDefault="007C239C" w:rsidP="007C239C">
      <w:pPr>
        <w:pStyle w:val="ListParagraph"/>
        <w:tabs>
          <w:tab w:val="clear" w:pos="8505"/>
        </w:tabs>
        <w:spacing w:line="360" w:lineRule="auto"/>
        <w:ind w:left="0" w:right="49" w:firstLine="567"/>
        <w:rPr>
          <w:i w:val="0"/>
          <w:sz w:val="23"/>
          <w:szCs w:val="23"/>
        </w:rPr>
      </w:pPr>
      <w:r w:rsidRPr="006B64C7">
        <w:rPr>
          <w:i w:val="0"/>
          <w:sz w:val="23"/>
          <w:szCs w:val="23"/>
        </w:rPr>
        <w:t xml:space="preserve">Based on the research finding and discussion, the conclusions are as follows: 1) the students’ reading comprehension achievement taught by using CSR strategy is </w:t>
      </w:r>
      <w:r>
        <w:rPr>
          <w:i w:val="0"/>
          <w:sz w:val="23"/>
          <w:szCs w:val="23"/>
        </w:rPr>
        <w:t>categorized “Very good”</w:t>
      </w:r>
      <w:r w:rsidRPr="006B64C7">
        <w:rPr>
          <w:i w:val="0"/>
          <w:sz w:val="23"/>
          <w:szCs w:val="23"/>
        </w:rPr>
        <w:t xml:space="preserve">; 2) the students’ reading comprehension achievement taught by using CSR strategy is </w:t>
      </w:r>
      <w:r>
        <w:rPr>
          <w:i w:val="0"/>
          <w:sz w:val="23"/>
          <w:szCs w:val="23"/>
        </w:rPr>
        <w:t xml:space="preserve">categorized “enough”; </w:t>
      </w:r>
      <w:r w:rsidRPr="006B64C7">
        <w:rPr>
          <w:i w:val="0"/>
          <w:sz w:val="23"/>
          <w:szCs w:val="23"/>
        </w:rPr>
        <w:t>3) the students’ reading comprehension achievement taught by using CSR strategy is higher than that of students taught by using conventional strategy</w:t>
      </w:r>
      <w:r>
        <w:rPr>
          <w:sz w:val="23"/>
          <w:szCs w:val="23"/>
        </w:rPr>
        <w:t>.</w:t>
      </w:r>
    </w:p>
    <w:p w:rsidR="007C239C" w:rsidRPr="00EC156E" w:rsidRDefault="007C239C" w:rsidP="007C239C">
      <w:pPr>
        <w:pStyle w:val="ListParagraph"/>
        <w:tabs>
          <w:tab w:val="clear" w:pos="8505"/>
        </w:tabs>
        <w:spacing w:line="360" w:lineRule="auto"/>
        <w:ind w:left="0" w:right="49"/>
        <w:rPr>
          <w:i w:val="0"/>
          <w:iCs w:val="0"/>
        </w:rPr>
      </w:pPr>
    </w:p>
    <w:p w:rsidR="007C239C" w:rsidRPr="00EB3F96" w:rsidRDefault="007C239C" w:rsidP="007C239C">
      <w:pPr>
        <w:tabs>
          <w:tab w:val="clear" w:pos="8505"/>
        </w:tabs>
        <w:spacing w:line="360" w:lineRule="auto"/>
        <w:ind w:left="0" w:right="49"/>
        <w:rPr>
          <w:b/>
          <w:bCs/>
          <w:i w:val="0"/>
          <w:iCs w:val="0"/>
          <w:sz w:val="24"/>
          <w:szCs w:val="24"/>
          <w:lang w:val="id-ID"/>
        </w:rPr>
      </w:pPr>
      <w:r w:rsidRPr="00EB3F96">
        <w:rPr>
          <w:b/>
          <w:bCs/>
          <w:i w:val="0"/>
          <w:iCs w:val="0"/>
          <w:sz w:val="24"/>
          <w:szCs w:val="24"/>
        </w:rPr>
        <w:t>BIBLIOGRAPHY</w:t>
      </w:r>
    </w:p>
    <w:p w:rsidR="007C239C" w:rsidRPr="00630D49" w:rsidRDefault="007C239C" w:rsidP="007C239C">
      <w:pPr>
        <w:pStyle w:val="Default"/>
        <w:spacing w:line="360" w:lineRule="auto"/>
        <w:jc w:val="both"/>
        <w:rPr>
          <w:sz w:val="23"/>
          <w:szCs w:val="23"/>
        </w:rPr>
      </w:pPr>
      <w:r w:rsidRPr="00630D49">
        <w:rPr>
          <w:sz w:val="23"/>
          <w:szCs w:val="23"/>
        </w:rPr>
        <w:t xml:space="preserve">Alexander.1988. </w:t>
      </w:r>
      <w:r w:rsidRPr="00630D49">
        <w:rPr>
          <w:iCs/>
          <w:sz w:val="23"/>
          <w:szCs w:val="23"/>
        </w:rPr>
        <w:t>Teaching Reading 3</w:t>
      </w:r>
      <w:r w:rsidRPr="00630D49">
        <w:rPr>
          <w:iCs/>
          <w:sz w:val="16"/>
          <w:szCs w:val="16"/>
        </w:rPr>
        <w:t xml:space="preserve">rd </w:t>
      </w:r>
      <w:r w:rsidRPr="00630D49">
        <w:rPr>
          <w:iCs/>
          <w:sz w:val="23"/>
          <w:szCs w:val="23"/>
        </w:rPr>
        <w:t xml:space="preserve">Ed., </w:t>
      </w:r>
      <w:r w:rsidRPr="00630D49">
        <w:rPr>
          <w:sz w:val="23"/>
          <w:szCs w:val="23"/>
        </w:rPr>
        <w:t xml:space="preserve">Boston: Foresman Inc. </w:t>
      </w:r>
    </w:p>
    <w:p w:rsidR="007C239C" w:rsidRPr="00630D49" w:rsidRDefault="007C239C" w:rsidP="007C239C">
      <w:pPr>
        <w:tabs>
          <w:tab w:val="clear" w:pos="8505"/>
        </w:tabs>
        <w:spacing w:line="360" w:lineRule="auto"/>
        <w:ind w:left="709" w:right="49" w:hanging="709"/>
        <w:rPr>
          <w:b/>
          <w:bCs/>
          <w:i w:val="0"/>
          <w:iCs w:val="0"/>
          <w:sz w:val="24"/>
          <w:szCs w:val="24"/>
        </w:rPr>
      </w:pPr>
      <w:r w:rsidRPr="00630D49">
        <w:rPr>
          <w:i w:val="0"/>
          <w:sz w:val="23"/>
          <w:szCs w:val="23"/>
        </w:rPr>
        <w:t xml:space="preserve">Allen, Janet. 2004. </w:t>
      </w:r>
      <w:r w:rsidRPr="00630D49">
        <w:rPr>
          <w:i w:val="0"/>
          <w:iCs w:val="0"/>
          <w:sz w:val="23"/>
          <w:szCs w:val="23"/>
        </w:rPr>
        <w:t>Tools for Teaching Content Literacy</w:t>
      </w:r>
      <w:r w:rsidRPr="00630D49">
        <w:rPr>
          <w:i w:val="0"/>
          <w:sz w:val="23"/>
          <w:szCs w:val="23"/>
        </w:rPr>
        <w:t xml:space="preserve">. Portland, Maine: Stenhouse </w:t>
      </w:r>
      <w:r>
        <w:rPr>
          <w:i w:val="0"/>
          <w:sz w:val="23"/>
          <w:szCs w:val="23"/>
        </w:rPr>
        <w:t xml:space="preserve">    </w:t>
      </w:r>
      <w:r w:rsidRPr="00630D49">
        <w:rPr>
          <w:i w:val="0"/>
          <w:sz w:val="23"/>
          <w:szCs w:val="23"/>
        </w:rPr>
        <w:t>Publishers.</w:t>
      </w:r>
    </w:p>
    <w:p w:rsidR="007C239C" w:rsidRPr="00EB3F96" w:rsidRDefault="007C239C" w:rsidP="007C239C">
      <w:pPr>
        <w:tabs>
          <w:tab w:val="clear" w:pos="8505"/>
        </w:tabs>
        <w:spacing w:line="360" w:lineRule="auto"/>
        <w:ind w:left="709" w:right="49" w:hanging="709"/>
        <w:rPr>
          <w:i w:val="0"/>
          <w:iCs w:val="0"/>
          <w:sz w:val="24"/>
          <w:szCs w:val="24"/>
        </w:rPr>
      </w:pPr>
      <w:r w:rsidRPr="00EB3F96">
        <w:rPr>
          <w:i w:val="0"/>
          <w:iCs w:val="0"/>
          <w:sz w:val="24"/>
          <w:szCs w:val="24"/>
        </w:rPr>
        <w:lastRenderedPageBreak/>
        <w:t>Anita, Sri, Strategi Pembelajaran Bahasa Inggris, Jakarta: Universitas Terbuka, 2008.</w:t>
      </w:r>
    </w:p>
    <w:p w:rsidR="007C239C" w:rsidRDefault="007C239C" w:rsidP="007C239C">
      <w:pPr>
        <w:tabs>
          <w:tab w:val="clear" w:pos="8505"/>
        </w:tabs>
        <w:spacing w:line="360" w:lineRule="auto"/>
        <w:ind w:left="709" w:right="49" w:hanging="709"/>
        <w:rPr>
          <w:i w:val="0"/>
          <w:iCs w:val="0"/>
          <w:sz w:val="24"/>
          <w:szCs w:val="24"/>
        </w:rPr>
      </w:pPr>
      <w:r w:rsidRPr="00EB3F96">
        <w:rPr>
          <w:i w:val="0"/>
          <w:iCs w:val="0"/>
          <w:sz w:val="24"/>
          <w:szCs w:val="24"/>
        </w:rPr>
        <w:t>Arikunto, Suharsimi, Prosedur penelitian Suatu Pendekatan Praktik, Jakarta: Rhineka Cipta, 2002.</w:t>
      </w:r>
      <w:r w:rsidRPr="00EB3F96">
        <w:rPr>
          <w:i w:val="0"/>
          <w:iCs w:val="0"/>
          <w:sz w:val="24"/>
          <w:szCs w:val="24"/>
          <w:lang w:val="id-ID"/>
        </w:rPr>
        <w:t xml:space="preserve"> </w:t>
      </w:r>
      <w:r w:rsidRPr="00EB3F96">
        <w:rPr>
          <w:i w:val="0"/>
          <w:iCs w:val="0"/>
          <w:sz w:val="24"/>
          <w:szCs w:val="24"/>
        </w:rPr>
        <w:t xml:space="preserve"> </w:t>
      </w:r>
    </w:p>
    <w:p w:rsidR="007C239C" w:rsidRPr="00EC156E" w:rsidRDefault="007C239C" w:rsidP="007C239C">
      <w:pPr>
        <w:pStyle w:val="FootnoteText"/>
        <w:spacing w:line="360" w:lineRule="auto"/>
        <w:ind w:left="567" w:hanging="567"/>
        <w:rPr>
          <w:i w:val="0"/>
          <w:sz w:val="24"/>
          <w:szCs w:val="24"/>
        </w:rPr>
      </w:pPr>
      <w:r w:rsidRPr="00EC156E">
        <w:rPr>
          <w:i w:val="0"/>
          <w:sz w:val="24"/>
          <w:szCs w:val="24"/>
        </w:rPr>
        <w:t>Ary Donal</w:t>
      </w:r>
      <w:r w:rsidRPr="00EC156E">
        <w:rPr>
          <w:i w:val="0"/>
          <w:sz w:val="24"/>
          <w:szCs w:val="24"/>
          <w:lang w:val="en-US"/>
        </w:rPr>
        <w:t>, Introduction to Research in Education, Canada : Vicky Knight, 2006</w:t>
      </w:r>
      <w:r w:rsidRPr="00EC156E">
        <w:rPr>
          <w:i w:val="0"/>
          <w:sz w:val="24"/>
          <w:szCs w:val="24"/>
        </w:rPr>
        <w:t>.</w:t>
      </w:r>
    </w:p>
    <w:p w:rsidR="007C239C" w:rsidRDefault="007C239C" w:rsidP="007C239C">
      <w:pPr>
        <w:tabs>
          <w:tab w:val="clear" w:pos="8505"/>
        </w:tabs>
        <w:spacing w:line="360" w:lineRule="auto"/>
        <w:ind w:left="709" w:right="49" w:hanging="709"/>
        <w:rPr>
          <w:i w:val="0"/>
          <w:sz w:val="23"/>
          <w:szCs w:val="23"/>
        </w:rPr>
      </w:pPr>
      <w:r w:rsidRPr="00630D49">
        <w:rPr>
          <w:i w:val="0"/>
          <w:sz w:val="23"/>
          <w:szCs w:val="23"/>
        </w:rPr>
        <w:t xml:space="preserve">Brassel, et all. 2008. </w:t>
      </w:r>
      <w:r w:rsidRPr="00630D49">
        <w:rPr>
          <w:i w:val="0"/>
          <w:iCs w:val="0"/>
          <w:sz w:val="23"/>
          <w:szCs w:val="23"/>
        </w:rPr>
        <w:t>Comprehension that Works</w:t>
      </w:r>
      <w:r w:rsidRPr="00630D49">
        <w:rPr>
          <w:i w:val="0"/>
          <w:sz w:val="23"/>
          <w:szCs w:val="23"/>
        </w:rPr>
        <w:t>. Oceanus Drive Huntington Beach: Shell Education.</w:t>
      </w:r>
    </w:p>
    <w:p w:rsidR="007C239C" w:rsidRPr="00630D49" w:rsidRDefault="007C239C" w:rsidP="007C239C">
      <w:pPr>
        <w:tabs>
          <w:tab w:val="clear" w:pos="8505"/>
        </w:tabs>
        <w:spacing w:line="360" w:lineRule="auto"/>
        <w:ind w:left="709" w:right="49" w:hanging="709"/>
        <w:rPr>
          <w:i w:val="0"/>
          <w:sz w:val="23"/>
          <w:szCs w:val="23"/>
        </w:rPr>
      </w:pPr>
      <w:r w:rsidRPr="00630D49">
        <w:rPr>
          <w:i w:val="0"/>
          <w:sz w:val="23"/>
          <w:szCs w:val="23"/>
        </w:rPr>
        <w:t xml:space="preserve">Danielle, S. 2007. </w:t>
      </w:r>
      <w:r w:rsidRPr="00630D49">
        <w:rPr>
          <w:i w:val="0"/>
          <w:iCs w:val="0"/>
          <w:sz w:val="23"/>
          <w:szCs w:val="23"/>
        </w:rPr>
        <w:t xml:space="preserve">Reading Comprehension Strategies: Theories, Interventions, and Technologies. </w:t>
      </w:r>
      <w:r w:rsidRPr="00630D49">
        <w:rPr>
          <w:i w:val="0"/>
          <w:sz w:val="23"/>
          <w:szCs w:val="23"/>
        </w:rPr>
        <w:t>New Jersey: Lawrence Erlbaum Associates Publishers.</w:t>
      </w:r>
    </w:p>
    <w:p w:rsidR="007C239C" w:rsidRPr="00630D49" w:rsidRDefault="007C239C" w:rsidP="007C239C">
      <w:pPr>
        <w:tabs>
          <w:tab w:val="clear" w:pos="8505"/>
        </w:tabs>
        <w:spacing w:line="360" w:lineRule="auto"/>
        <w:ind w:left="709" w:right="49" w:hanging="709"/>
        <w:rPr>
          <w:i w:val="0"/>
          <w:iCs w:val="0"/>
          <w:sz w:val="24"/>
          <w:szCs w:val="24"/>
        </w:rPr>
      </w:pPr>
      <w:r w:rsidRPr="00630D49">
        <w:rPr>
          <w:i w:val="0"/>
          <w:sz w:val="23"/>
          <w:szCs w:val="23"/>
        </w:rPr>
        <w:t xml:space="preserve">Grabe, William. 2009. </w:t>
      </w:r>
      <w:r w:rsidRPr="00630D49">
        <w:rPr>
          <w:i w:val="0"/>
          <w:iCs w:val="0"/>
          <w:sz w:val="23"/>
          <w:szCs w:val="23"/>
        </w:rPr>
        <w:t>Reading in a Second Language: Moving from Theory to Practice</w:t>
      </w:r>
      <w:r w:rsidRPr="00630D49">
        <w:rPr>
          <w:i w:val="0"/>
          <w:sz w:val="23"/>
          <w:szCs w:val="23"/>
        </w:rPr>
        <w:t>. Cambridge: Cambridge University Press.</w:t>
      </w:r>
    </w:p>
    <w:p w:rsidR="007C239C" w:rsidRDefault="007C239C" w:rsidP="007C239C">
      <w:pPr>
        <w:pStyle w:val="FootnoteText"/>
        <w:tabs>
          <w:tab w:val="clear" w:pos="8505"/>
        </w:tabs>
        <w:spacing w:line="360" w:lineRule="auto"/>
        <w:ind w:left="709" w:right="49" w:hanging="709"/>
        <w:rPr>
          <w:i w:val="0"/>
          <w:iCs w:val="0"/>
          <w:sz w:val="24"/>
          <w:szCs w:val="24"/>
          <w:lang w:val="en-US"/>
        </w:rPr>
      </w:pPr>
      <w:r w:rsidRPr="00EB3F96">
        <w:rPr>
          <w:i w:val="0"/>
          <w:iCs w:val="0"/>
          <w:sz w:val="24"/>
          <w:szCs w:val="24"/>
          <w:lang w:val="id-ID"/>
        </w:rPr>
        <w:t xml:space="preserve">Huda </w:t>
      </w:r>
      <w:r w:rsidRPr="00EB3F96">
        <w:rPr>
          <w:i w:val="0"/>
          <w:iCs w:val="0"/>
          <w:sz w:val="24"/>
          <w:szCs w:val="24"/>
        </w:rPr>
        <w:t>Miftahul, The Cooperative Learning</w:t>
      </w:r>
      <w:r w:rsidRPr="00EB3F96">
        <w:rPr>
          <w:i w:val="0"/>
          <w:iCs w:val="0"/>
          <w:sz w:val="24"/>
          <w:szCs w:val="24"/>
          <w:lang w:val="id-ID"/>
        </w:rPr>
        <w:t xml:space="preserve">, </w:t>
      </w:r>
      <w:r w:rsidRPr="00EB3F96">
        <w:rPr>
          <w:i w:val="0"/>
          <w:iCs w:val="0"/>
          <w:sz w:val="24"/>
          <w:szCs w:val="24"/>
        </w:rPr>
        <w:t>Bandung: Universitas Terbuka, 2006</w:t>
      </w:r>
      <w:r w:rsidRPr="00EB3F96">
        <w:rPr>
          <w:i w:val="0"/>
          <w:iCs w:val="0"/>
          <w:sz w:val="24"/>
          <w:szCs w:val="24"/>
          <w:lang w:val="id-ID"/>
        </w:rPr>
        <w:t>.</w:t>
      </w:r>
    </w:p>
    <w:p w:rsidR="007C239C" w:rsidRPr="00AF554E" w:rsidRDefault="007C239C" w:rsidP="007C239C">
      <w:pPr>
        <w:pStyle w:val="FootnoteText"/>
        <w:tabs>
          <w:tab w:val="clear" w:pos="8505"/>
        </w:tabs>
        <w:spacing w:line="360" w:lineRule="auto"/>
        <w:ind w:left="709" w:right="49" w:hanging="709"/>
        <w:rPr>
          <w:i w:val="0"/>
          <w:iCs w:val="0"/>
          <w:sz w:val="24"/>
          <w:szCs w:val="24"/>
          <w:lang w:val="en-US"/>
        </w:rPr>
      </w:pPr>
      <w:r>
        <w:rPr>
          <w:i w:val="0"/>
          <w:iCs w:val="0"/>
          <w:sz w:val="22"/>
          <w:szCs w:val="22"/>
        </w:rPr>
        <w:t>SMA Negeri 1 Angkola Selatan</w:t>
      </w:r>
      <w:r w:rsidRPr="00BB387B">
        <w:rPr>
          <w:i w:val="0"/>
          <w:iCs w:val="0"/>
          <w:sz w:val="22"/>
          <w:szCs w:val="22"/>
        </w:rPr>
        <w:t>, Daftar Kumpulan N</w:t>
      </w:r>
      <w:r>
        <w:rPr>
          <w:i w:val="0"/>
          <w:iCs w:val="0"/>
          <w:sz w:val="22"/>
          <w:szCs w:val="22"/>
        </w:rPr>
        <w:t>ilai (DKN), Padangsidimpuan: SMA Negeri 1 Angkola Selatan</w:t>
      </w:r>
      <w:r w:rsidRPr="00BB387B">
        <w:rPr>
          <w:i w:val="0"/>
          <w:iCs w:val="0"/>
          <w:sz w:val="22"/>
          <w:szCs w:val="22"/>
        </w:rPr>
        <w:t>, Tahun</w:t>
      </w:r>
      <w:r>
        <w:rPr>
          <w:i w:val="0"/>
          <w:iCs w:val="0"/>
          <w:sz w:val="22"/>
          <w:szCs w:val="22"/>
        </w:rPr>
        <w:t xml:space="preserve"> Ajaran 2013</w:t>
      </w:r>
      <w:r w:rsidRPr="00BB387B">
        <w:rPr>
          <w:i w:val="0"/>
          <w:iCs w:val="0"/>
          <w:sz w:val="22"/>
          <w:szCs w:val="22"/>
        </w:rPr>
        <w:t>/201</w:t>
      </w:r>
      <w:r>
        <w:rPr>
          <w:i w:val="0"/>
          <w:iCs w:val="0"/>
          <w:sz w:val="22"/>
          <w:szCs w:val="22"/>
        </w:rPr>
        <w:t>4</w:t>
      </w:r>
    </w:p>
    <w:p w:rsidR="007C239C" w:rsidRPr="00EB3F96" w:rsidRDefault="007C239C" w:rsidP="007C239C">
      <w:pPr>
        <w:tabs>
          <w:tab w:val="clear" w:pos="8505"/>
          <w:tab w:val="left" w:pos="1843"/>
          <w:tab w:val="left" w:pos="2694"/>
          <w:tab w:val="left" w:pos="2977"/>
          <w:tab w:val="left" w:pos="4536"/>
        </w:tabs>
        <w:spacing w:line="360" w:lineRule="auto"/>
        <w:ind w:left="709" w:right="49" w:hanging="709"/>
        <w:rPr>
          <w:i w:val="0"/>
          <w:iCs w:val="0"/>
          <w:kern w:val="36"/>
          <w:sz w:val="24"/>
          <w:szCs w:val="24"/>
          <w:lang w:val="id-ID" w:eastAsia="id-ID"/>
        </w:rPr>
      </w:pPr>
      <w:r w:rsidRPr="00EB3F96">
        <w:rPr>
          <w:i w:val="0"/>
          <w:iCs w:val="0"/>
          <w:sz w:val="24"/>
          <w:szCs w:val="24"/>
          <w:lang w:eastAsia="id-ID"/>
        </w:rPr>
        <w:t>Leslie H. Nicoll, Suzanne C. Beyea</w:t>
      </w:r>
      <w:r w:rsidRPr="00EB3F96">
        <w:rPr>
          <w:i w:val="0"/>
          <w:iCs w:val="0"/>
          <w:kern w:val="36"/>
          <w:sz w:val="24"/>
          <w:szCs w:val="24"/>
          <w:lang w:eastAsia="id-ID"/>
        </w:rPr>
        <w:t>,  Research Instruments To Measure The Reliability And</w:t>
      </w:r>
      <w:r>
        <w:rPr>
          <w:i w:val="0"/>
          <w:iCs w:val="0"/>
          <w:kern w:val="36"/>
          <w:sz w:val="24"/>
          <w:szCs w:val="24"/>
          <w:lang w:eastAsia="id-ID"/>
        </w:rPr>
        <w:t xml:space="preserve"> </w:t>
      </w:r>
      <w:r w:rsidRPr="00EB3F96">
        <w:rPr>
          <w:i w:val="0"/>
          <w:iCs w:val="0"/>
          <w:kern w:val="36"/>
          <w:sz w:val="24"/>
          <w:szCs w:val="24"/>
          <w:lang w:eastAsia="id-ID"/>
        </w:rPr>
        <w:t>Validity</w:t>
      </w:r>
      <w:r w:rsidRPr="00EB3F96">
        <w:rPr>
          <w:i w:val="0"/>
          <w:iCs w:val="0"/>
          <w:kern w:val="36"/>
          <w:sz w:val="24"/>
          <w:szCs w:val="24"/>
          <w:lang w:val="id-ID" w:eastAsia="id-ID"/>
        </w:rPr>
        <w:tab/>
      </w:r>
      <w:r w:rsidRPr="00EB3F96">
        <w:rPr>
          <w:i w:val="0"/>
          <w:iCs w:val="0"/>
          <w:kern w:val="36"/>
          <w:sz w:val="24"/>
          <w:szCs w:val="24"/>
          <w:lang w:eastAsia="id-ID"/>
        </w:rPr>
        <w:t>Of</w:t>
      </w:r>
      <w:r w:rsidRPr="00EB3F96">
        <w:rPr>
          <w:i w:val="0"/>
          <w:iCs w:val="0"/>
          <w:kern w:val="36"/>
          <w:sz w:val="24"/>
          <w:szCs w:val="24"/>
          <w:lang w:val="id-ID" w:eastAsia="id-ID"/>
        </w:rPr>
        <w:tab/>
      </w:r>
      <w:r w:rsidRPr="00EB3F96">
        <w:rPr>
          <w:i w:val="0"/>
          <w:iCs w:val="0"/>
          <w:kern w:val="36"/>
          <w:sz w:val="24"/>
          <w:szCs w:val="24"/>
          <w:lang w:eastAsia="id-ID"/>
        </w:rPr>
        <w:t>Researc</w:t>
      </w:r>
      <w:r w:rsidRPr="00EB3F96">
        <w:rPr>
          <w:i w:val="0"/>
          <w:iCs w:val="0"/>
          <w:kern w:val="36"/>
          <w:sz w:val="24"/>
          <w:szCs w:val="24"/>
          <w:lang w:val="id-ID" w:eastAsia="id-ID"/>
        </w:rPr>
        <w:tab/>
      </w:r>
      <w:r w:rsidRPr="00EB3F96">
        <w:rPr>
          <w:i w:val="0"/>
          <w:iCs w:val="0"/>
          <w:kern w:val="36"/>
          <w:sz w:val="24"/>
          <w:szCs w:val="24"/>
          <w:lang w:eastAsia="id-ID"/>
        </w:rPr>
        <w:t>Studies,</w:t>
      </w:r>
      <w:r>
        <w:rPr>
          <w:i w:val="0"/>
          <w:iCs w:val="0"/>
          <w:kern w:val="36"/>
          <w:sz w:val="24"/>
          <w:szCs w:val="24"/>
          <w:lang w:eastAsia="id-ID"/>
        </w:rPr>
        <w:t xml:space="preserve"> </w:t>
      </w:r>
      <w:r w:rsidRPr="00EB3F96">
        <w:rPr>
          <w:i w:val="0"/>
          <w:iCs w:val="0"/>
          <w:kern w:val="36"/>
          <w:sz w:val="24"/>
          <w:szCs w:val="24"/>
          <w:lang w:val="id-ID" w:eastAsia="id-ID"/>
        </w:rPr>
        <w:t>(</w:t>
      </w:r>
      <w:hyperlink r:id="rId12" w:history="1">
        <w:r w:rsidRPr="00EB3F96">
          <w:rPr>
            <w:rStyle w:val="Hyperlink"/>
            <w:i w:val="0"/>
            <w:iCs w:val="0"/>
            <w:kern w:val="36"/>
            <w:sz w:val="24"/>
            <w:szCs w:val="24"/>
            <w:lang w:val="id-ID" w:eastAsia="id-ID"/>
          </w:rPr>
          <w:t>http://findarticles.com/p/articles/mi</w:t>
        </w:r>
        <w:r w:rsidRPr="00EB3F96">
          <w:rPr>
            <w:rStyle w:val="Hyperlink"/>
            <w:i w:val="0"/>
            <w:iCs w:val="0"/>
            <w:kern w:val="36"/>
            <w:sz w:val="24"/>
            <w:szCs w:val="24"/>
            <w:lang w:val="id-ID" w:eastAsia="id-ID"/>
          </w:rPr>
          <w:softHyphen/>
        </w:r>
        <w:r w:rsidRPr="00EB3F96">
          <w:rPr>
            <w:rStyle w:val="Hyperlink"/>
            <w:i w:val="0"/>
            <w:iCs w:val="0"/>
            <w:kern w:val="36"/>
            <w:sz w:val="24"/>
            <w:szCs w:val="24"/>
            <w:vertAlign w:val="subscript"/>
            <w:lang w:val="id-ID" w:eastAsia="id-ID"/>
          </w:rPr>
          <w:softHyphen/>
        </w:r>
        <w:r w:rsidRPr="00EB3F96">
          <w:rPr>
            <w:rStyle w:val="Hyperlink"/>
            <w:i w:val="0"/>
            <w:iCs w:val="0"/>
            <w:kern w:val="36"/>
            <w:sz w:val="24"/>
            <w:szCs w:val="24"/>
            <w:lang w:val="id-ID" w:eastAsia="id-ID"/>
          </w:rPr>
          <w:t>_m0FSL/is_n5_v66/ai_20157992/</w:t>
        </w:r>
      </w:hyperlink>
      <w:r w:rsidRPr="00EB3F96">
        <w:rPr>
          <w:i w:val="0"/>
          <w:iCs w:val="0"/>
          <w:kern w:val="36"/>
          <w:sz w:val="24"/>
          <w:szCs w:val="24"/>
          <w:lang w:val="id-ID" w:eastAsia="id-ID"/>
        </w:rPr>
        <w:t>) retrieved on 20</w:t>
      </w:r>
      <w:r w:rsidRPr="00EB3F96">
        <w:rPr>
          <w:i w:val="0"/>
          <w:iCs w:val="0"/>
          <w:kern w:val="36"/>
          <w:sz w:val="24"/>
          <w:szCs w:val="24"/>
          <w:vertAlign w:val="superscript"/>
          <w:lang w:val="id-ID" w:eastAsia="id-ID"/>
        </w:rPr>
        <w:t>th</w:t>
      </w:r>
      <w:r w:rsidRPr="00EB3F96">
        <w:rPr>
          <w:i w:val="0"/>
          <w:iCs w:val="0"/>
          <w:kern w:val="36"/>
          <w:sz w:val="24"/>
          <w:szCs w:val="24"/>
          <w:lang w:val="id-ID" w:eastAsia="id-ID"/>
        </w:rPr>
        <w:t xml:space="preserve"> May 2011.</w:t>
      </w:r>
    </w:p>
    <w:p w:rsidR="007C239C" w:rsidRPr="00EB3F96" w:rsidRDefault="007C239C" w:rsidP="007C239C">
      <w:pPr>
        <w:pStyle w:val="FootnoteText"/>
        <w:tabs>
          <w:tab w:val="clear" w:pos="8505"/>
        </w:tabs>
        <w:spacing w:line="360" w:lineRule="auto"/>
        <w:ind w:left="709" w:right="49" w:hanging="709"/>
        <w:rPr>
          <w:i w:val="0"/>
          <w:iCs w:val="0"/>
          <w:sz w:val="24"/>
          <w:szCs w:val="24"/>
          <w:lang w:val="id-ID"/>
        </w:rPr>
      </w:pPr>
      <w:r w:rsidRPr="00EB3F96">
        <w:rPr>
          <w:i w:val="0"/>
          <w:iCs w:val="0"/>
          <w:sz w:val="24"/>
          <w:szCs w:val="24"/>
        </w:rPr>
        <w:t xml:space="preserve">Mackey </w:t>
      </w:r>
      <w:r w:rsidRPr="00EB3F96">
        <w:rPr>
          <w:i w:val="0"/>
          <w:iCs w:val="0"/>
          <w:sz w:val="24"/>
          <w:szCs w:val="24"/>
          <w:lang w:val="id-ID"/>
        </w:rPr>
        <w:t xml:space="preserve">Alison </w:t>
      </w:r>
      <w:r w:rsidRPr="00EB3F96">
        <w:rPr>
          <w:i w:val="0"/>
          <w:iCs w:val="0"/>
          <w:sz w:val="24"/>
          <w:szCs w:val="24"/>
        </w:rPr>
        <w:t xml:space="preserve">and Susan M. Grass, Second Language Research </w:t>
      </w:r>
      <w:r w:rsidRPr="00EB3F96">
        <w:rPr>
          <w:i w:val="0"/>
          <w:iCs w:val="0"/>
          <w:sz w:val="24"/>
          <w:szCs w:val="24"/>
        </w:rPr>
        <w:lastRenderedPageBreak/>
        <w:t>Metology and Design, London: Laurence Erlbaum Associates, 2005</w:t>
      </w:r>
      <w:r w:rsidRPr="00EB3F96">
        <w:rPr>
          <w:i w:val="0"/>
          <w:iCs w:val="0"/>
          <w:sz w:val="24"/>
          <w:szCs w:val="24"/>
          <w:lang w:val="id-ID"/>
        </w:rPr>
        <w:t>.</w:t>
      </w:r>
    </w:p>
    <w:p w:rsidR="007C239C" w:rsidRPr="00EB3F96" w:rsidRDefault="007C239C" w:rsidP="007C239C">
      <w:pPr>
        <w:pStyle w:val="FootnoteText"/>
        <w:tabs>
          <w:tab w:val="clear" w:pos="8505"/>
        </w:tabs>
        <w:spacing w:line="360" w:lineRule="auto"/>
        <w:ind w:left="709" w:right="49" w:hanging="709"/>
        <w:rPr>
          <w:i w:val="0"/>
          <w:iCs w:val="0"/>
          <w:sz w:val="24"/>
          <w:szCs w:val="24"/>
          <w:lang w:val="id-ID"/>
        </w:rPr>
      </w:pPr>
      <w:r w:rsidRPr="00EB3F96">
        <w:rPr>
          <w:i w:val="0"/>
          <w:iCs w:val="0"/>
          <w:sz w:val="24"/>
          <w:szCs w:val="24"/>
        </w:rPr>
        <w:t>Nana Sudjana, Penelitian dan Penilaian Pendidikan,Bandung: Seminar Baru Algesindo, 200</w:t>
      </w:r>
      <w:r w:rsidRPr="00EB3F96">
        <w:rPr>
          <w:i w:val="0"/>
          <w:iCs w:val="0"/>
          <w:sz w:val="24"/>
          <w:szCs w:val="24"/>
          <w:lang w:val="id-ID"/>
        </w:rPr>
        <w:t>1.</w:t>
      </w:r>
    </w:p>
    <w:p w:rsidR="007C239C" w:rsidRPr="00EB3F96" w:rsidRDefault="007C239C" w:rsidP="007C239C">
      <w:pPr>
        <w:pStyle w:val="FootnoteText"/>
        <w:tabs>
          <w:tab w:val="clear" w:pos="8505"/>
        </w:tabs>
        <w:spacing w:line="360" w:lineRule="auto"/>
        <w:ind w:left="709" w:right="49" w:hanging="709"/>
        <w:rPr>
          <w:i w:val="0"/>
          <w:iCs w:val="0"/>
          <w:sz w:val="24"/>
          <w:szCs w:val="24"/>
          <w:lang w:val="id-ID"/>
        </w:rPr>
      </w:pPr>
      <w:r>
        <w:rPr>
          <w:i w:val="0"/>
          <w:iCs w:val="0"/>
          <w:sz w:val="24"/>
          <w:szCs w:val="24"/>
        </w:rPr>
        <w:t>SMA Negeri 1 Angkola Selatan</w:t>
      </w:r>
      <w:r w:rsidRPr="00EB3F96">
        <w:rPr>
          <w:i w:val="0"/>
          <w:iCs w:val="0"/>
          <w:sz w:val="24"/>
          <w:szCs w:val="24"/>
        </w:rPr>
        <w:t>, Daftar Kumpulan Nilai (DKN), Padangsidimpuan: SMP Negeri 4 P</w:t>
      </w:r>
      <w:r>
        <w:rPr>
          <w:i w:val="0"/>
          <w:iCs w:val="0"/>
          <w:sz w:val="24"/>
          <w:szCs w:val="24"/>
        </w:rPr>
        <w:t>adangsidimpuan, TahunAjaran 2013/2014</w:t>
      </w:r>
      <w:r w:rsidRPr="00EB3F96">
        <w:rPr>
          <w:i w:val="0"/>
          <w:iCs w:val="0"/>
          <w:sz w:val="24"/>
          <w:szCs w:val="24"/>
        </w:rPr>
        <w:t xml:space="preserve">. </w:t>
      </w:r>
    </w:p>
    <w:p w:rsidR="007C239C" w:rsidRPr="00EB3F96" w:rsidRDefault="007C239C" w:rsidP="007C239C">
      <w:pPr>
        <w:pStyle w:val="FootnoteText"/>
        <w:tabs>
          <w:tab w:val="clear" w:pos="8505"/>
        </w:tabs>
        <w:spacing w:line="360" w:lineRule="auto"/>
        <w:ind w:left="709" w:right="49" w:hanging="709"/>
        <w:rPr>
          <w:i w:val="0"/>
          <w:iCs w:val="0"/>
          <w:sz w:val="24"/>
          <w:szCs w:val="24"/>
          <w:lang w:val="id-ID"/>
        </w:rPr>
      </w:pPr>
      <w:r w:rsidRPr="00EB3F96">
        <w:rPr>
          <w:i w:val="0"/>
          <w:iCs w:val="0"/>
          <w:sz w:val="24"/>
          <w:szCs w:val="24"/>
        </w:rPr>
        <w:t>WilliamM.K.Trochim,T</w:t>
      </w:r>
      <w:r w:rsidRPr="00EB3F96">
        <w:rPr>
          <w:i w:val="0"/>
          <w:iCs w:val="0"/>
          <w:sz w:val="24"/>
          <w:szCs w:val="24"/>
          <w:lang w:val="id-ID"/>
        </w:rPr>
        <w:t>_</w:t>
      </w:r>
      <w:r w:rsidRPr="00EB3F96">
        <w:rPr>
          <w:i w:val="0"/>
          <w:iCs w:val="0"/>
          <w:sz w:val="24"/>
          <w:szCs w:val="24"/>
        </w:rPr>
        <w:t>Test,(</w:t>
      </w:r>
      <w:hyperlink r:id="rId13" w:history="1">
        <w:r w:rsidRPr="00EB3F96">
          <w:rPr>
            <w:rStyle w:val="Hyperlink"/>
            <w:i w:val="0"/>
            <w:iCs w:val="0"/>
            <w:sz w:val="24"/>
            <w:szCs w:val="24"/>
          </w:rPr>
          <w:t>http://www.socialresearchmethods.net/kb/Assets/magel/banner .jpg</w:t>
        </w:r>
      </w:hyperlink>
      <w:r w:rsidRPr="00EB3F96">
        <w:rPr>
          <w:i w:val="0"/>
          <w:iCs w:val="0"/>
          <w:sz w:val="24"/>
          <w:szCs w:val="24"/>
        </w:rPr>
        <w:t>) retrieved on 25</w:t>
      </w:r>
      <w:r w:rsidRPr="00EB3F96">
        <w:rPr>
          <w:i w:val="0"/>
          <w:iCs w:val="0"/>
          <w:sz w:val="24"/>
          <w:szCs w:val="24"/>
          <w:vertAlign w:val="superscript"/>
        </w:rPr>
        <w:t xml:space="preserve">th </w:t>
      </w:r>
      <w:r w:rsidRPr="00EB3F96">
        <w:rPr>
          <w:i w:val="0"/>
          <w:iCs w:val="0"/>
          <w:sz w:val="24"/>
          <w:szCs w:val="24"/>
        </w:rPr>
        <w:t>January 201</w:t>
      </w:r>
      <w:r w:rsidRPr="00EB3F96">
        <w:rPr>
          <w:i w:val="0"/>
          <w:iCs w:val="0"/>
          <w:sz w:val="24"/>
          <w:szCs w:val="24"/>
          <w:lang w:val="id-ID"/>
        </w:rPr>
        <w:t>1.</w:t>
      </w:r>
    </w:p>
    <w:p w:rsidR="007C239C" w:rsidRPr="007C239C" w:rsidRDefault="007C239C" w:rsidP="007C239C">
      <w:pPr>
        <w:pStyle w:val="FootnoteText"/>
        <w:tabs>
          <w:tab w:val="clear" w:pos="8505"/>
        </w:tabs>
        <w:spacing w:line="360" w:lineRule="auto"/>
        <w:ind w:right="49"/>
        <w:rPr>
          <w:i w:val="0"/>
          <w:iCs w:val="0"/>
          <w:sz w:val="24"/>
          <w:szCs w:val="24"/>
          <w:lang w:val="id-ID"/>
        </w:rPr>
        <w:sectPr w:rsidR="007C239C" w:rsidRPr="007C239C" w:rsidSect="007C239C">
          <w:type w:val="continuous"/>
          <w:pgSz w:w="11907" w:h="16840" w:code="9"/>
          <w:pgMar w:top="1134" w:right="1134" w:bottom="1701" w:left="1701" w:header="720" w:footer="720" w:gutter="0"/>
          <w:cols w:num="2" w:space="720"/>
          <w:docGrid w:linePitch="360"/>
        </w:sectPr>
      </w:pPr>
    </w:p>
    <w:p w:rsidR="007C239C" w:rsidRDefault="007C239C" w:rsidP="007C239C">
      <w:pPr>
        <w:tabs>
          <w:tab w:val="clear" w:pos="8505"/>
          <w:tab w:val="left" w:pos="709"/>
        </w:tabs>
        <w:spacing w:line="360" w:lineRule="auto"/>
        <w:ind w:left="0"/>
        <w:rPr>
          <w:b/>
          <w:bCs/>
          <w:i w:val="0"/>
          <w:iCs w:val="0"/>
          <w:sz w:val="24"/>
          <w:szCs w:val="24"/>
          <w:lang w:val="id-ID"/>
        </w:rPr>
      </w:pPr>
    </w:p>
    <w:p w:rsidR="007C239C" w:rsidRDefault="007C239C" w:rsidP="007C239C">
      <w:pPr>
        <w:tabs>
          <w:tab w:val="clear" w:pos="8505"/>
          <w:tab w:val="left" w:pos="709"/>
        </w:tabs>
        <w:spacing w:line="360" w:lineRule="auto"/>
        <w:ind w:left="0"/>
        <w:rPr>
          <w:b/>
          <w:bCs/>
          <w:i w:val="0"/>
          <w:iCs w:val="0"/>
          <w:sz w:val="24"/>
          <w:szCs w:val="24"/>
          <w:lang w:val="id-ID"/>
        </w:rPr>
      </w:pPr>
    </w:p>
    <w:p w:rsidR="007C239C" w:rsidRDefault="007C239C" w:rsidP="007C239C">
      <w:pPr>
        <w:tabs>
          <w:tab w:val="clear" w:pos="8505"/>
          <w:tab w:val="left" w:pos="709"/>
        </w:tabs>
        <w:spacing w:line="360" w:lineRule="auto"/>
        <w:ind w:left="0"/>
        <w:rPr>
          <w:b/>
          <w:bCs/>
          <w:i w:val="0"/>
          <w:iCs w:val="0"/>
          <w:sz w:val="24"/>
          <w:szCs w:val="24"/>
          <w:lang w:val="id-ID"/>
        </w:rPr>
      </w:pPr>
    </w:p>
    <w:p w:rsidR="007C239C" w:rsidRDefault="007C239C" w:rsidP="007C239C">
      <w:pPr>
        <w:tabs>
          <w:tab w:val="clear" w:pos="8505"/>
          <w:tab w:val="left" w:pos="709"/>
        </w:tabs>
        <w:spacing w:line="360" w:lineRule="auto"/>
        <w:ind w:left="0"/>
        <w:rPr>
          <w:b/>
          <w:bCs/>
          <w:i w:val="0"/>
          <w:iCs w:val="0"/>
          <w:sz w:val="24"/>
          <w:szCs w:val="24"/>
          <w:lang w:val="id-ID"/>
        </w:rPr>
      </w:pPr>
    </w:p>
    <w:p w:rsidR="007C239C" w:rsidRPr="007C239C" w:rsidRDefault="007C239C" w:rsidP="007C239C">
      <w:pPr>
        <w:tabs>
          <w:tab w:val="clear" w:pos="8505"/>
          <w:tab w:val="left" w:pos="709"/>
        </w:tabs>
        <w:spacing w:line="360" w:lineRule="auto"/>
        <w:ind w:left="0"/>
        <w:rPr>
          <w:b/>
          <w:bCs/>
          <w:i w:val="0"/>
          <w:iCs w:val="0"/>
          <w:sz w:val="24"/>
          <w:szCs w:val="24"/>
          <w:lang w:val="id-ID"/>
        </w:rPr>
        <w:sectPr w:rsidR="007C239C" w:rsidRPr="007C239C" w:rsidSect="007C239C">
          <w:headerReference w:type="default" r:id="rId14"/>
          <w:type w:val="continuous"/>
          <w:pgSz w:w="12240" w:h="15840" w:code="1"/>
          <w:pgMar w:top="1134" w:right="1134" w:bottom="1701" w:left="1701" w:header="720" w:footer="720" w:gutter="0"/>
          <w:cols w:space="720"/>
          <w:docGrid w:linePitch="360"/>
        </w:sectPr>
      </w:pPr>
    </w:p>
    <w:p w:rsidR="007C239C" w:rsidRPr="007C239C" w:rsidRDefault="007C239C" w:rsidP="007C239C">
      <w:pPr>
        <w:pStyle w:val="FootnoteText"/>
        <w:tabs>
          <w:tab w:val="clear" w:pos="8505"/>
        </w:tabs>
        <w:spacing w:line="360" w:lineRule="auto"/>
        <w:ind w:left="0" w:right="49"/>
        <w:rPr>
          <w:i w:val="0"/>
          <w:iCs w:val="0"/>
          <w:sz w:val="24"/>
          <w:szCs w:val="24"/>
          <w:lang w:val="id-ID"/>
        </w:rPr>
      </w:pPr>
    </w:p>
    <w:p w:rsidR="007C239C" w:rsidRPr="00EC156E" w:rsidRDefault="007C239C" w:rsidP="007C239C">
      <w:pPr>
        <w:pStyle w:val="FootnoteText"/>
        <w:tabs>
          <w:tab w:val="clear" w:pos="8505"/>
        </w:tabs>
        <w:spacing w:line="360" w:lineRule="auto"/>
        <w:ind w:left="0" w:right="-234"/>
        <w:rPr>
          <w:i w:val="0"/>
          <w:iCs w:val="0"/>
          <w:sz w:val="24"/>
          <w:szCs w:val="24"/>
          <w:lang w:val="en-US"/>
        </w:rPr>
      </w:pPr>
    </w:p>
    <w:p w:rsidR="00E13249" w:rsidRDefault="00E13249"/>
    <w:sectPr w:rsidR="00E13249" w:rsidSect="007C239C">
      <w:type w:val="continuous"/>
      <w:pgSz w:w="11907" w:h="16840" w:code="9"/>
      <w:pgMar w:top="1134" w:right="1134"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032" w:rsidRDefault="00F81032" w:rsidP="007C239C">
      <w:r>
        <w:separator/>
      </w:r>
    </w:p>
  </w:endnote>
  <w:endnote w:type="continuationSeparator" w:id="1">
    <w:p w:rsidR="00F81032" w:rsidRDefault="00F81032" w:rsidP="007C23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2097"/>
      <w:docPartObj>
        <w:docPartGallery w:val="Page Numbers (Bottom of Page)"/>
        <w:docPartUnique/>
      </w:docPartObj>
    </w:sdtPr>
    <w:sdtContent>
      <w:p w:rsidR="00F14632" w:rsidRDefault="00F14632">
        <w:pPr>
          <w:pStyle w:val="Footer"/>
          <w:jc w:val="center"/>
        </w:pPr>
        <w:r w:rsidRPr="00F14632">
          <w:rPr>
            <w:i w:val="0"/>
          </w:rPr>
          <w:fldChar w:fldCharType="begin"/>
        </w:r>
        <w:r w:rsidRPr="00F14632">
          <w:rPr>
            <w:i w:val="0"/>
          </w:rPr>
          <w:instrText xml:space="preserve"> PAGE   \* MERGEFORMAT </w:instrText>
        </w:r>
        <w:r w:rsidRPr="00F14632">
          <w:rPr>
            <w:i w:val="0"/>
          </w:rPr>
          <w:fldChar w:fldCharType="separate"/>
        </w:r>
        <w:r>
          <w:rPr>
            <w:i w:val="0"/>
            <w:noProof/>
          </w:rPr>
          <w:t>34</w:t>
        </w:r>
        <w:r w:rsidRPr="00F14632">
          <w:rPr>
            <w:i w:val="0"/>
          </w:rPr>
          <w:fldChar w:fldCharType="end"/>
        </w:r>
      </w:p>
    </w:sdtContent>
  </w:sdt>
  <w:p w:rsidR="00F14632" w:rsidRDefault="00F14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032" w:rsidRDefault="00F81032" w:rsidP="007C239C">
      <w:r>
        <w:separator/>
      </w:r>
    </w:p>
  </w:footnote>
  <w:footnote w:type="continuationSeparator" w:id="1">
    <w:p w:rsidR="00F81032" w:rsidRDefault="00F81032" w:rsidP="007C2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25" w:rsidRPr="00396625" w:rsidRDefault="00396625" w:rsidP="00396625">
    <w:pPr>
      <w:pStyle w:val="Header"/>
      <w:tabs>
        <w:tab w:val="clear" w:pos="8505"/>
        <w:tab w:val="clear" w:pos="9360"/>
      </w:tabs>
      <w:ind w:left="0" w:right="0"/>
      <w:rPr>
        <w:i w:val="0"/>
        <w:sz w:val="24"/>
      </w:rPr>
    </w:pPr>
    <w:r>
      <w:rPr>
        <w:sz w:val="24"/>
      </w:rPr>
      <w:t xml:space="preserve">Jurnal LPPM UGN Vol. 9 No. </w:t>
    </w:r>
    <w:r>
      <w:rPr>
        <w:i w:val="0"/>
        <w:sz w:val="24"/>
        <w:lang w:val="id-ID"/>
      </w:rPr>
      <w:t>3 Maret</w:t>
    </w:r>
    <w:r>
      <w:rPr>
        <w:i w:val="0"/>
        <w:sz w:val="24"/>
      </w:rPr>
      <w:t xml:space="preserve"> 201</w:t>
    </w:r>
    <w:r>
      <w:rPr>
        <w:i w:val="0"/>
        <w:sz w:val="24"/>
        <w:lang w:val="id-ID"/>
      </w:rPr>
      <w:t>9</w:t>
    </w:r>
    <w:r>
      <w:rPr>
        <w:i w:val="0"/>
        <w:sz w:val="24"/>
        <w:lang w:val="id-ID"/>
      </w:rPr>
      <w:tab/>
    </w:r>
    <w:r>
      <w:rPr>
        <w:sz w:val="24"/>
      </w:rPr>
      <w:tab/>
    </w:r>
    <w:r>
      <w:rPr>
        <w:sz w:val="24"/>
      </w:rPr>
      <w:tab/>
    </w:r>
    <w:r>
      <w:rPr>
        <w:sz w:val="24"/>
        <w:lang w:val="id-ID"/>
      </w:rPr>
      <w:t xml:space="preserve">         </w:t>
    </w:r>
    <w:r>
      <w:rPr>
        <w:sz w:val="24"/>
        <w:lang w:val="id-ID"/>
      </w:rPr>
      <w:tab/>
      <w:t xml:space="preserve">           </w:t>
    </w:r>
    <w:r>
      <w:rPr>
        <w:sz w:val="24"/>
      </w:rPr>
      <w:t>p-ISSN. 2087-313</w:t>
    </w:r>
    <w:r>
      <w:rPr>
        <w:sz w:val="24"/>
        <w:lang w:val="id-ID"/>
      </w:rPr>
      <w:t>1</w:t>
    </w:r>
    <w:r>
      <w:tab/>
    </w:r>
    <w:r>
      <w:tab/>
    </w:r>
    <w:r>
      <w:tab/>
    </w:r>
    <w:r>
      <w:tab/>
    </w:r>
    <w:r>
      <w:rPr>
        <w:sz w:val="24"/>
      </w:rPr>
      <w:t xml:space="preserve"> </w:t>
    </w:r>
    <w:r>
      <w:rPr>
        <w:sz w:val="24"/>
        <w:lang w:val="id-ID"/>
      </w:rPr>
      <w:t xml:space="preserve">         </w:t>
    </w:r>
    <w:r>
      <w:rPr>
        <w:sz w:val="24"/>
      </w:rPr>
      <w:t xml:space="preserve"> </w:t>
    </w:r>
    <w:r w:rsidRPr="00686C34">
      <w:rPr>
        <w:sz w:val="24"/>
      </w:rPr>
      <w:t>e-ISSN. 2541 -5522</w:t>
    </w:r>
  </w:p>
  <w:p w:rsidR="00396625" w:rsidRPr="00396625" w:rsidRDefault="00396625" w:rsidP="00396625">
    <w:pPr>
      <w:pStyle w:val="Header"/>
      <w:tabs>
        <w:tab w:val="clear" w:pos="8505"/>
        <w:tab w:val="clear" w:pos="9360"/>
      </w:tabs>
      <w:ind w:left="0" w:right="0"/>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DB8" w:rsidRPr="00A8304D" w:rsidRDefault="00F81032">
    <w:pPr>
      <w:pStyle w:val="Header"/>
      <w:jc w:val="center"/>
      <w:rPr>
        <w:i w:val="0"/>
        <w:iCs w:val="0"/>
      </w:rPr>
    </w:pPr>
  </w:p>
  <w:p w:rsidR="003C6DB8" w:rsidRDefault="00F810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239C"/>
    <w:rsid w:val="0022293B"/>
    <w:rsid w:val="002374E8"/>
    <w:rsid w:val="002737F1"/>
    <w:rsid w:val="00396625"/>
    <w:rsid w:val="00480A6A"/>
    <w:rsid w:val="004A4C3C"/>
    <w:rsid w:val="00506253"/>
    <w:rsid w:val="007C239C"/>
    <w:rsid w:val="009271F2"/>
    <w:rsid w:val="00B62F0F"/>
    <w:rsid w:val="00B647DD"/>
    <w:rsid w:val="00B958AD"/>
    <w:rsid w:val="00D020CC"/>
    <w:rsid w:val="00E13249"/>
    <w:rsid w:val="00F14632"/>
    <w:rsid w:val="00F810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5" type="connector" idref="#_x0000_s1059"/>
        <o:r id="V:Rule26" type="connector" idref="#_x0000_s1076"/>
        <o:r id="V:Rule27" type="connector" idref="#_x0000_s1080"/>
        <o:r id="V:Rule28" type="connector" idref="#_x0000_s1058"/>
        <o:r id="V:Rule29" type="connector" idref="#_x0000_s1078"/>
        <o:r id="V:Rule30" type="connector" idref="#_x0000_s1077"/>
        <o:r id="V:Rule31" type="connector" idref="#_x0000_s1067"/>
        <o:r id="V:Rule32" type="connector" idref="#_x0000_s1057"/>
        <o:r id="V:Rule33" type="connector" idref="#_x0000_s1071"/>
        <o:r id="V:Rule34" type="connector" idref="#_x0000_s1064"/>
        <o:r id="V:Rule35" type="connector" idref="#_x0000_s1074"/>
        <o:r id="V:Rule36" type="connector" idref="#_x0000_s1063"/>
        <o:r id="V:Rule37" type="connector" idref="#_x0000_s1070"/>
        <o:r id="V:Rule38" type="connector" idref="#_x0000_s1072"/>
        <o:r id="V:Rule39" type="connector" idref="#_x0000_s1060"/>
        <o:r id="V:Rule40" type="connector" idref="#_x0000_s1066"/>
        <o:r id="V:Rule41" type="connector" idref="#_x0000_s1065"/>
        <o:r id="V:Rule42" type="connector" idref="#_x0000_s1079"/>
        <o:r id="V:Rule43" type="connector" idref="#_x0000_s1081"/>
        <o:r id="V:Rule44" type="connector" idref="#_x0000_s1056"/>
        <o:r id="V:Rule45" type="connector" idref="#_x0000_s1073"/>
        <o:r id="V:Rule46" type="connector" idref="#_x0000_s1075"/>
        <o:r id="V:Rule47" type="connector" idref="#_x0000_s1061"/>
        <o:r id="V:Rule48"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39C"/>
    <w:pPr>
      <w:tabs>
        <w:tab w:val="left" w:pos="8505"/>
      </w:tabs>
      <w:ind w:left="1418" w:right="545"/>
      <w:jc w:val="both"/>
    </w:pPr>
    <w:rPr>
      <w:rFonts w:ascii="Times New Roman" w:eastAsia="Calibri" w:hAnsi="Times New Roman" w:cs="Times New Roman"/>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39C"/>
    <w:pPr>
      <w:ind w:left="720"/>
    </w:pPr>
  </w:style>
  <w:style w:type="paragraph" w:styleId="Footer">
    <w:name w:val="footer"/>
    <w:basedOn w:val="Normal"/>
    <w:link w:val="FooterChar"/>
    <w:uiPriority w:val="99"/>
    <w:rsid w:val="007C239C"/>
    <w:pPr>
      <w:tabs>
        <w:tab w:val="center" w:pos="4680"/>
        <w:tab w:val="right" w:pos="9360"/>
      </w:tabs>
    </w:pPr>
  </w:style>
  <w:style w:type="character" w:customStyle="1" w:styleId="FooterChar">
    <w:name w:val="Footer Char"/>
    <w:basedOn w:val="DefaultParagraphFont"/>
    <w:link w:val="Footer"/>
    <w:uiPriority w:val="99"/>
    <w:rsid w:val="007C239C"/>
    <w:rPr>
      <w:rFonts w:ascii="Times New Roman" w:eastAsia="Calibri" w:hAnsi="Times New Roman" w:cs="Times New Roman"/>
      <w:i/>
      <w:iCs/>
      <w:lang w:val="en-US"/>
    </w:rPr>
  </w:style>
  <w:style w:type="character" w:customStyle="1" w:styleId="hps">
    <w:name w:val="hps"/>
    <w:basedOn w:val="DefaultParagraphFont"/>
    <w:uiPriority w:val="99"/>
    <w:rsid w:val="007C239C"/>
  </w:style>
  <w:style w:type="paragraph" w:styleId="Header">
    <w:name w:val="header"/>
    <w:basedOn w:val="Normal"/>
    <w:link w:val="HeaderChar"/>
    <w:uiPriority w:val="99"/>
    <w:rsid w:val="007C239C"/>
    <w:pPr>
      <w:tabs>
        <w:tab w:val="center" w:pos="4680"/>
        <w:tab w:val="right" w:pos="9360"/>
      </w:tabs>
    </w:pPr>
  </w:style>
  <w:style w:type="character" w:customStyle="1" w:styleId="HeaderChar">
    <w:name w:val="Header Char"/>
    <w:basedOn w:val="DefaultParagraphFont"/>
    <w:link w:val="Header"/>
    <w:uiPriority w:val="99"/>
    <w:rsid w:val="007C239C"/>
    <w:rPr>
      <w:rFonts w:ascii="Times New Roman" w:eastAsia="Calibri" w:hAnsi="Times New Roman" w:cs="Times New Roman"/>
      <w:i/>
      <w:iCs/>
      <w:lang w:val="en-US"/>
    </w:rPr>
  </w:style>
  <w:style w:type="paragraph" w:styleId="FootnoteText">
    <w:name w:val="footnote text"/>
    <w:basedOn w:val="Normal"/>
    <w:link w:val="FootnoteTextChar"/>
    <w:uiPriority w:val="99"/>
    <w:rsid w:val="007C239C"/>
    <w:rPr>
      <w:rFonts w:eastAsia="Times New Roman"/>
      <w:sz w:val="20"/>
      <w:szCs w:val="20"/>
      <w:lang w:val="en-GB"/>
    </w:rPr>
  </w:style>
  <w:style w:type="character" w:customStyle="1" w:styleId="FootnoteTextChar">
    <w:name w:val="Footnote Text Char"/>
    <w:basedOn w:val="DefaultParagraphFont"/>
    <w:link w:val="FootnoteText"/>
    <w:uiPriority w:val="99"/>
    <w:rsid w:val="007C239C"/>
    <w:rPr>
      <w:rFonts w:ascii="Times New Roman" w:eastAsia="Times New Roman" w:hAnsi="Times New Roman" w:cs="Times New Roman"/>
      <w:i/>
      <w:iCs/>
      <w:sz w:val="20"/>
      <w:szCs w:val="20"/>
      <w:lang w:val="en-GB"/>
    </w:rPr>
  </w:style>
  <w:style w:type="character" w:styleId="FootnoteReference">
    <w:name w:val="footnote reference"/>
    <w:basedOn w:val="DefaultParagraphFont"/>
    <w:uiPriority w:val="99"/>
    <w:semiHidden/>
    <w:rsid w:val="007C239C"/>
    <w:rPr>
      <w:vertAlign w:val="superscript"/>
    </w:rPr>
  </w:style>
  <w:style w:type="character" w:styleId="Hyperlink">
    <w:name w:val="Hyperlink"/>
    <w:basedOn w:val="DefaultParagraphFont"/>
    <w:uiPriority w:val="99"/>
    <w:rsid w:val="007C239C"/>
    <w:rPr>
      <w:color w:val="0000FF"/>
      <w:u w:val="single"/>
    </w:rPr>
  </w:style>
  <w:style w:type="paragraph" w:customStyle="1" w:styleId="Default">
    <w:name w:val="Default"/>
    <w:rsid w:val="007C239C"/>
    <w:pPr>
      <w:autoSpaceDE w:val="0"/>
      <w:autoSpaceDN w:val="0"/>
      <w:adjustRightInd w:val="0"/>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C239C"/>
    <w:rPr>
      <w:rFonts w:ascii="Tahoma" w:hAnsi="Tahoma" w:cs="Tahoma"/>
      <w:sz w:val="16"/>
      <w:szCs w:val="16"/>
    </w:rPr>
  </w:style>
  <w:style w:type="character" w:customStyle="1" w:styleId="BalloonTextChar">
    <w:name w:val="Balloon Text Char"/>
    <w:basedOn w:val="DefaultParagraphFont"/>
    <w:link w:val="BalloonText"/>
    <w:uiPriority w:val="99"/>
    <w:semiHidden/>
    <w:rsid w:val="007C239C"/>
    <w:rPr>
      <w:rFonts w:ascii="Tahoma" w:eastAsia="Calibri" w:hAnsi="Tahoma" w:cs="Tahoma"/>
      <w:i/>
      <w:iCs/>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cialresearchmethods.net/kb/Assets/magel/banner%20.jp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findarticles.com/p/articles/mi_m0FSL/is_n5_v66/ai_201579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hPercent val="1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2230215827338151"/>
          <c:y val="9.5238095238095261E-2"/>
          <c:w val="0.41007194244604317"/>
          <c:h val="0.64550264550264547"/>
        </c:manualLayout>
      </c:layout>
      <c:bar3DChart>
        <c:barDir val="col"/>
        <c:grouping val="clustered"/>
        <c:ser>
          <c:idx val="0"/>
          <c:order val="0"/>
          <c:tx>
            <c:strRef>
              <c:f>Sheet1!$A$2</c:f>
              <c:strCache>
                <c:ptCount val="1"/>
                <c:pt idx="0">
                  <c:v>SRC Strategy</c:v>
                </c:pt>
              </c:strCache>
            </c:strRef>
          </c:tx>
          <c:spPr>
            <a:solidFill>
              <a:srgbClr val="9999FF"/>
            </a:solidFill>
            <a:ln w="12679">
              <a:solidFill>
                <a:srgbClr val="000000"/>
              </a:solidFill>
              <a:prstDash val="solid"/>
            </a:ln>
          </c:spPr>
          <c:cat>
            <c:strRef>
              <c:f>Sheet1!$B$1:$E$1</c:f>
              <c:strCache>
                <c:ptCount val="2"/>
                <c:pt idx="0">
                  <c:v>Reading comprehension </c:v>
                </c:pt>
                <c:pt idx="1">
                  <c:v>prehension</c:v>
                </c:pt>
              </c:strCache>
            </c:strRef>
          </c:cat>
          <c:val>
            <c:numRef>
              <c:f>Sheet1!$B$2:$E$2</c:f>
              <c:numCache>
                <c:formatCode>General</c:formatCode>
                <c:ptCount val="4"/>
                <c:pt idx="0">
                  <c:v>85</c:v>
                </c:pt>
              </c:numCache>
            </c:numRef>
          </c:val>
        </c:ser>
        <c:ser>
          <c:idx val="1"/>
          <c:order val="1"/>
          <c:tx>
            <c:strRef>
              <c:f>Sheet1!$A$3</c:f>
              <c:strCache>
                <c:ptCount val="1"/>
                <c:pt idx="0">
                  <c:v>conventional strategy</c:v>
                </c:pt>
              </c:strCache>
            </c:strRef>
          </c:tx>
          <c:spPr>
            <a:solidFill>
              <a:srgbClr val="993366"/>
            </a:solidFill>
            <a:ln w="12679">
              <a:solidFill>
                <a:srgbClr val="000000"/>
              </a:solidFill>
              <a:prstDash val="solid"/>
            </a:ln>
          </c:spPr>
          <c:cat>
            <c:strRef>
              <c:f>Sheet1!$B$1:$E$1</c:f>
              <c:strCache>
                <c:ptCount val="2"/>
                <c:pt idx="0">
                  <c:v>Reading comprehension </c:v>
                </c:pt>
                <c:pt idx="1">
                  <c:v>prehension</c:v>
                </c:pt>
              </c:strCache>
            </c:strRef>
          </c:cat>
          <c:val>
            <c:numRef>
              <c:f>Sheet1!$B$3:$E$3</c:f>
              <c:numCache>
                <c:formatCode>General</c:formatCode>
                <c:ptCount val="4"/>
                <c:pt idx="0">
                  <c:v>65</c:v>
                </c:pt>
              </c:numCache>
            </c:numRef>
          </c:val>
        </c:ser>
        <c:ser>
          <c:idx val="2"/>
          <c:order val="2"/>
          <c:tx>
            <c:strRef>
              <c:f>Sheet1!$A$4</c:f>
              <c:strCache>
                <c:ptCount val="1"/>
              </c:strCache>
            </c:strRef>
          </c:tx>
          <c:spPr>
            <a:solidFill>
              <a:srgbClr val="FFFFCC"/>
            </a:solidFill>
            <a:ln w="12679">
              <a:solidFill>
                <a:srgbClr val="000000"/>
              </a:solidFill>
              <a:prstDash val="solid"/>
            </a:ln>
          </c:spPr>
          <c:cat>
            <c:strRef>
              <c:f>Sheet1!$B$1:$E$1</c:f>
              <c:strCache>
                <c:ptCount val="2"/>
                <c:pt idx="0">
                  <c:v>Reading comprehension </c:v>
                </c:pt>
                <c:pt idx="1">
                  <c:v>prehension</c:v>
                </c:pt>
              </c:strCache>
            </c:strRef>
          </c:cat>
          <c:val>
            <c:numRef>
              <c:f>Sheet1!$B$4:$E$4</c:f>
              <c:numCache>
                <c:formatCode>General</c:formatCode>
                <c:ptCount val="4"/>
              </c:numCache>
            </c:numRef>
          </c:val>
        </c:ser>
        <c:gapDepth val="0"/>
        <c:shape val="box"/>
        <c:axId val="82349056"/>
        <c:axId val="88673664"/>
        <c:axId val="0"/>
      </c:bar3DChart>
      <c:catAx>
        <c:axId val="82349056"/>
        <c:scaling>
          <c:orientation val="minMax"/>
        </c:scaling>
        <c:axPos val="b"/>
        <c:numFmt formatCode="General" sourceLinked="1"/>
        <c:tickLblPos val="low"/>
        <c:spPr>
          <a:ln w="3170">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id-ID"/>
          </a:p>
        </c:txPr>
        <c:crossAx val="88673664"/>
        <c:crosses val="autoZero"/>
        <c:auto val="1"/>
        <c:lblAlgn val="ctr"/>
        <c:lblOffset val="100"/>
        <c:tickLblSkip val="4"/>
        <c:tickMarkSkip val="1"/>
      </c:catAx>
      <c:valAx>
        <c:axId val="88673664"/>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id-ID"/>
          </a:p>
        </c:txPr>
        <c:crossAx val="82349056"/>
        <c:crosses val="autoZero"/>
        <c:crossBetween val="between"/>
      </c:valAx>
      <c:spPr>
        <a:noFill/>
        <a:ln w="25357">
          <a:noFill/>
        </a:ln>
      </c:spPr>
    </c:plotArea>
    <c:legend>
      <c:legendPos val="r"/>
      <c:legendEntry>
        <c:idx val="2"/>
        <c:delete val="1"/>
      </c:legendEntry>
      <c:layout>
        <c:manualLayout>
          <c:xMode val="edge"/>
          <c:yMode val="edge"/>
          <c:x val="0.55755395683453235"/>
          <c:y val="0.17989417989417991"/>
          <c:w val="0.27697841726618738"/>
          <c:h val="0.29629629629629628"/>
        </c:manualLayout>
      </c:layout>
      <c:spPr>
        <a:solidFill>
          <a:srgbClr val="FFFFFF"/>
        </a:solidFill>
        <a:ln w="3170">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id-ID"/>
        </a:p>
      </c:txPr>
    </c:legend>
    <c:plotVisOnly val="1"/>
    <c:dispBlanksAs val="gap"/>
  </c:chart>
  <c:spPr>
    <a:noFill/>
    <a:ln>
      <a:noFill/>
    </a:ln>
  </c:spPr>
  <c:txPr>
    <a:bodyPr/>
    <a:lstStyle/>
    <a:p>
      <a:pPr>
        <a:defRPr sz="799" b="1" i="0" u="none" strike="noStrike" baseline="0">
          <a:solidFill>
            <a:srgbClr val="000000"/>
          </a:solidFill>
          <a:latin typeface="Calibri"/>
          <a:ea typeface="Calibri"/>
          <a:cs typeface="Calibri"/>
        </a:defRPr>
      </a:pPr>
      <a:endParaRPr lang="id-ID"/>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0.28425</cdr:x>
      <cdr:y>0.5025</cdr:y>
    </cdr:from>
    <cdr:to>
      <cdr:x>0.30575</cdr:x>
      <cdr:y>0.603</cdr:y>
    </cdr:to>
    <cdr:sp macro="" textlink="">
      <cdr:nvSpPr>
        <cdr:cNvPr id="1025" name="Text Box 1"/>
        <cdr:cNvSpPr txBox="1">
          <a:spLocks xmlns:a="http://schemas.openxmlformats.org/drawingml/2006/main" noChangeArrowheads="1"/>
        </cdr:cNvSpPr>
      </cdr:nvSpPr>
      <cdr:spPr bwMode="auto">
        <a:xfrm xmlns:a="http://schemas.openxmlformats.org/drawingml/2006/main">
          <a:off x="752680" y="904613"/>
          <a:ext cx="56931" cy="18092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21AD7-9657-4268-A254-6232E12F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2019-05-10T02:24:00Z</dcterms:created>
  <dcterms:modified xsi:type="dcterms:W3CDTF">2019-05-16T02:48:00Z</dcterms:modified>
</cp:coreProperties>
</file>