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E5B" w:rsidRDefault="00022E5B" w:rsidP="00022E5B">
      <w:pPr>
        <w:jc w:val="center"/>
        <w:rPr>
          <w:rFonts w:ascii="Times New Roman" w:hAnsi="Times New Roman" w:cs="Times New Roman"/>
          <w:b/>
          <w:sz w:val="28"/>
          <w:szCs w:val="28"/>
        </w:rPr>
      </w:pPr>
      <w:r>
        <w:rPr>
          <w:rFonts w:ascii="Times New Roman" w:hAnsi="Times New Roman" w:cs="Times New Roman"/>
          <w:b/>
          <w:sz w:val="28"/>
          <w:szCs w:val="28"/>
          <w:lang w:val="id-ID"/>
        </w:rPr>
        <w:t>ANALISIS KARAKTERISASI FTIR GADOLINIUM KARBONAT (Gd</w:t>
      </w:r>
      <w:r w:rsidRPr="00793DA3">
        <w:rPr>
          <w:rFonts w:ascii="Times New Roman" w:hAnsi="Times New Roman" w:cs="Times New Roman"/>
          <w:b/>
          <w:sz w:val="28"/>
          <w:szCs w:val="28"/>
          <w:vertAlign w:val="subscript"/>
          <w:lang w:val="id-ID"/>
        </w:rPr>
        <w:t>2</w:t>
      </w:r>
      <w:r>
        <w:rPr>
          <w:rFonts w:ascii="Times New Roman" w:hAnsi="Times New Roman" w:cs="Times New Roman"/>
          <w:b/>
          <w:sz w:val="28"/>
          <w:szCs w:val="28"/>
          <w:lang w:val="id-ID"/>
        </w:rPr>
        <w:t>(CO</w:t>
      </w:r>
      <w:r w:rsidRPr="00793DA3">
        <w:rPr>
          <w:rFonts w:ascii="Times New Roman" w:hAnsi="Times New Roman" w:cs="Times New Roman"/>
          <w:b/>
          <w:sz w:val="28"/>
          <w:szCs w:val="28"/>
          <w:vertAlign w:val="subscript"/>
          <w:lang w:val="id-ID"/>
        </w:rPr>
        <w:t>3</w:t>
      </w:r>
      <w:r>
        <w:rPr>
          <w:rFonts w:ascii="Times New Roman" w:hAnsi="Times New Roman" w:cs="Times New Roman"/>
          <w:b/>
          <w:sz w:val="28"/>
          <w:szCs w:val="28"/>
          <w:lang w:val="id-ID"/>
        </w:rPr>
        <w:t>)</w:t>
      </w:r>
      <w:r w:rsidRPr="00793DA3">
        <w:rPr>
          <w:rFonts w:ascii="Times New Roman" w:hAnsi="Times New Roman" w:cs="Times New Roman"/>
          <w:b/>
          <w:sz w:val="28"/>
          <w:szCs w:val="28"/>
          <w:vertAlign w:val="subscript"/>
          <w:lang w:val="id-ID"/>
        </w:rPr>
        <w:t>3</w:t>
      </w:r>
      <w:r>
        <w:rPr>
          <w:rFonts w:ascii="Times New Roman" w:hAnsi="Times New Roman" w:cs="Times New Roman"/>
          <w:b/>
          <w:sz w:val="28"/>
          <w:szCs w:val="28"/>
          <w:lang w:val="id-ID"/>
        </w:rPr>
        <w:t>@PEG DENGAN VARIASI SUHU</w:t>
      </w:r>
    </w:p>
    <w:p w:rsidR="00022E5B" w:rsidRPr="00022E5B" w:rsidRDefault="00022E5B" w:rsidP="00022E5B">
      <w:pPr>
        <w:spacing w:after="0"/>
        <w:jc w:val="center"/>
        <w:rPr>
          <w:rFonts w:ascii="Times New Roman" w:hAnsi="Times New Roman" w:cs="Times New Roman"/>
          <w:b/>
          <w:sz w:val="24"/>
          <w:szCs w:val="28"/>
        </w:rPr>
      </w:pPr>
      <w:r w:rsidRPr="00022E5B">
        <w:rPr>
          <w:rFonts w:ascii="Times New Roman" w:hAnsi="Times New Roman" w:cs="Times New Roman"/>
          <w:b/>
          <w:sz w:val="24"/>
          <w:szCs w:val="28"/>
        </w:rPr>
        <w:t>Oleh:</w:t>
      </w:r>
    </w:p>
    <w:p w:rsidR="00022E5B" w:rsidRPr="00022E5B" w:rsidRDefault="00022E5B" w:rsidP="00022E5B">
      <w:pPr>
        <w:pStyle w:val="AuthorName"/>
        <w:spacing w:before="0" w:after="0"/>
        <w:rPr>
          <w:b/>
          <w:sz w:val="24"/>
          <w:szCs w:val="28"/>
        </w:rPr>
      </w:pPr>
      <w:r w:rsidRPr="00022E5B">
        <w:rPr>
          <w:b/>
          <w:sz w:val="24"/>
          <w:szCs w:val="28"/>
        </w:rPr>
        <w:t xml:space="preserve">Erika </w:t>
      </w:r>
      <w:r w:rsidRPr="00022E5B">
        <w:rPr>
          <w:b/>
          <w:sz w:val="24"/>
          <w:szCs w:val="28"/>
          <w:lang w:val="id-ID"/>
        </w:rPr>
        <w:t>Linda Yani Nasution</w:t>
      </w:r>
      <w:r w:rsidRPr="00022E5B">
        <w:rPr>
          <w:b/>
          <w:sz w:val="24"/>
          <w:szCs w:val="28"/>
          <w:vertAlign w:val="subscript"/>
          <w:lang w:val="id-ID"/>
        </w:rPr>
        <w:t xml:space="preserve">, </w:t>
      </w:r>
      <w:r w:rsidRPr="00022E5B">
        <w:rPr>
          <w:b/>
          <w:sz w:val="24"/>
          <w:szCs w:val="28"/>
          <w:lang w:val="id-ID"/>
        </w:rPr>
        <w:t>Surya Handayani</w:t>
      </w:r>
    </w:p>
    <w:p w:rsidR="00022E5B" w:rsidRPr="00022E5B" w:rsidRDefault="00022E5B" w:rsidP="00022E5B">
      <w:pPr>
        <w:pStyle w:val="AuthorAffiliation"/>
        <w:rPr>
          <w:sz w:val="22"/>
          <w:szCs w:val="22"/>
        </w:rPr>
      </w:pPr>
      <w:r>
        <w:rPr>
          <w:sz w:val="22"/>
          <w:szCs w:val="22"/>
        </w:rPr>
        <w:t xml:space="preserve">Dosen </w:t>
      </w:r>
      <w:r w:rsidRPr="0013051F">
        <w:rPr>
          <w:sz w:val="22"/>
          <w:szCs w:val="22"/>
          <w:lang w:val="id-ID"/>
        </w:rPr>
        <w:t xml:space="preserve"> Fakultas Pertania</w:t>
      </w:r>
      <w:r>
        <w:rPr>
          <w:sz w:val="22"/>
          <w:szCs w:val="22"/>
          <w:lang w:val="id-ID"/>
        </w:rPr>
        <w:t>n, U</w:t>
      </w:r>
      <w:r>
        <w:rPr>
          <w:sz w:val="22"/>
          <w:szCs w:val="22"/>
        </w:rPr>
        <w:t xml:space="preserve">GN </w:t>
      </w:r>
      <w:r w:rsidRPr="0013051F">
        <w:rPr>
          <w:sz w:val="22"/>
          <w:szCs w:val="22"/>
          <w:lang w:val="id-ID"/>
        </w:rPr>
        <w:t>Padangsidimpuan</w:t>
      </w:r>
      <w:r w:rsidRPr="0079733D">
        <w:rPr>
          <w:sz w:val="22"/>
          <w:szCs w:val="22"/>
        </w:rPr>
        <w:br/>
      </w:r>
      <w:hyperlink r:id="rId6" w:history="1">
        <w:r w:rsidRPr="0079733D">
          <w:rPr>
            <w:rStyle w:val="Hyperlink"/>
            <w:color w:val="000000" w:themeColor="text1"/>
            <w:sz w:val="22"/>
            <w:szCs w:val="22"/>
            <w:lang w:val="id-ID"/>
          </w:rPr>
          <w:t>erika.lindanst@gmail.com</w:t>
        </w:r>
      </w:hyperlink>
    </w:p>
    <w:p w:rsidR="00022E5B" w:rsidRPr="003F6482" w:rsidRDefault="00022E5B" w:rsidP="00022E5B">
      <w:pPr>
        <w:pStyle w:val="AuthorEmail"/>
        <w:rPr>
          <w:lang w:val="id-ID"/>
        </w:rPr>
      </w:pPr>
    </w:p>
    <w:p w:rsidR="00022E5B" w:rsidRPr="00022E5B" w:rsidRDefault="00022E5B" w:rsidP="00022E5B">
      <w:pPr>
        <w:spacing w:after="0" w:line="240" w:lineRule="auto"/>
        <w:jc w:val="center"/>
        <w:rPr>
          <w:rFonts w:ascii="Times New Roman" w:hAnsi="Times New Roman" w:cs="Times New Roman"/>
          <w:b/>
          <w:i/>
          <w:sz w:val="24"/>
          <w:szCs w:val="20"/>
        </w:rPr>
      </w:pPr>
      <w:r w:rsidRPr="00022E5B">
        <w:rPr>
          <w:rFonts w:ascii="Times New Roman" w:hAnsi="Times New Roman" w:cs="Times New Roman"/>
          <w:b/>
          <w:i/>
          <w:sz w:val="24"/>
          <w:szCs w:val="20"/>
          <w:lang w:val="id-ID"/>
        </w:rPr>
        <w:t>Abstrak</w:t>
      </w:r>
    </w:p>
    <w:p w:rsidR="00022E5B" w:rsidRPr="00022E5B" w:rsidRDefault="00022E5B" w:rsidP="00022E5B">
      <w:pPr>
        <w:spacing w:after="0" w:line="240" w:lineRule="auto"/>
        <w:ind w:firstLine="720"/>
        <w:jc w:val="both"/>
        <w:rPr>
          <w:rFonts w:ascii="Times New Roman" w:hAnsi="Times New Roman" w:cs="Times New Roman"/>
          <w:b/>
          <w:i/>
          <w:sz w:val="24"/>
          <w:szCs w:val="20"/>
          <w:lang w:val="id-ID"/>
        </w:rPr>
      </w:pPr>
      <w:r w:rsidRPr="00022E5B">
        <w:rPr>
          <w:rFonts w:ascii="Times New Roman" w:hAnsi="Times New Roman" w:cs="Times New Roman"/>
          <w:b/>
          <w:i/>
          <w:sz w:val="24"/>
          <w:szCs w:val="20"/>
          <w:lang w:val="id-ID"/>
        </w:rPr>
        <w:t xml:space="preserve">Partikel pegilasi gadolinium karbonat telah berhasil disintesis dengan metode solvotermal </w:t>
      </w:r>
      <w:r w:rsidRPr="00022E5B">
        <w:rPr>
          <w:rFonts w:ascii="Times New Roman" w:hAnsi="Times New Roman" w:cs="Times New Roman"/>
          <w:b/>
          <w:i/>
          <w:sz w:val="24"/>
          <w:szCs w:val="20"/>
        </w:rPr>
        <w:t>menggunakan p</w:t>
      </w:r>
      <w:r w:rsidRPr="00022E5B">
        <w:rPr>
          <w:rFonts w:ascii="Times New Roman" w:hAnsi="Times New Roman" w:cs="Times New Roman"/>
          <w:b/>
          <w:i/>
          <w:sz w:val="24"/>
          <w:szCs w:val="20"/>
          <w:lang w:val="id-ID"/>
        </w:rPr>
        <w:t>rekursor polietilen glikol (PEG-1000) dan gadolinium asetat hidrat (Gd(CH</w:t>
      </w:r>
      <w:r w:rsidRPr="00022E5B">
        <w:rPr>
          <w:rFonts w:ascii="Times New Roman" w:hAnsi="Times New Roman" w:cs="Times New Roman"/>
          <w:b/>
          <w:i/>
          <w:sz w:val="24"/>
          <w:szCs w:val="20"/>
          <w:vertAlign w:val="subscript"/>
          <w:lang w:val="id-ID"/>
        </w:rPr>
        <w:t>3</w:t>
      </w:r>
      <w:r w:rsidRPr="00022E5B">
        <w:rPr>
          <w:rFonts w:ascii="Times New Roman" w:hAnsi="Times New Roman" w:cs="Times New Roman"/>
          <w:b/>
          <w:i/>
          <w:sz w:val="24"/>
          <w:szCs w:val="20"/>
          <w:lang w:val="id-ID"/>
        </w:rPr>
        <w:t>CO</w:t>
      </w:r>
      <w:r w:rsidRPr="00022E5B">
        <w:rPr>
          <w:rFonts w:ascii="Times New Roman" w:hAnsi="Times New Roman" w:cs="Times New Roman"/>
          <w:b/>
          <w:i/>
          <w:sz w:val="24"/>
          <w:szCs w:val="20"/>
          <w:vertAlign w:val="subscript"/>
          <w:lang w:val="id-ID"/>
        </w:rPr>
        <w:t>3</w:t>
      </w:r>
      <w:r w:rsidRPr="00022E5B">
        <w:rPr>
          <w:rFonts w:ascii="Times New Roman" w:hAnsi="Times New Roman" w:cs="Times New Roman"/>
          <w:b/>
          <w:i/>
          <w:sz w:val="24"/>
          <w:szCs w:val="20"/>
          <w:lang w:val="id-ID"/>
        </w:rPr>
        <w:t>)</w:t>
      </w:r>
      <w:r w:rsidRPr="00022E5B">
        <w:rPr>
          <w:rFonts w:ascii="Times New Roman" w:hAnsi="Times New Roman" w:cs="Times New Roman"/>
          <w:b/>
          <w:i/>
          <w:sz w:val="24"/>
          <w:szCs w:val="20"/>
          <w:vertAlign w:val="subscript"/>
          <w:lang w:val="id-ID"/>
        </w:rPr>
        <w:t>3</w:t>
      </w:r>
      <w:r w:rsidRPr="00022E5B">
        <w:rPr>
          <w:rFonts w:ascii="Times New Roman" w:hAnsi="Times New Roman" w:cs="Times New Roman"/>
          <w:b/>
          <w:i/>
          <w:sz w:val="24"/>
          <w:szCs w:val="20"/>
          <w:lang w:val="id-ID"/>
        </w:rPr>
        <w:t xml:space="preserve">) dengan variasi  suhu 160 </w:t>
      </w:r>
      <w:r w:rsidRPr="00022E5B">
        <w:rPr>
          <w:rFonts w:ascii="Times New Roman" w:hAnsi="Times New Roman" w:cs="Times New Roman"/>
          <w:b/>
          <w:i/>
          <w:sz w:val="24"/>
          <w:szCs w:val="20"/>
          <w:vertAlign w:val="superscript"/>
          <w:lang w:val="id-ID"/>
        </w:rPr>
        <w:t>o</w:t>
      </w:r>
      <w:r w:rsidRPr="00022E5B">
        <w:rPr>
          <w:rFonts w:ascii="Times New Roman" w:hAnsi="Times New Roman" w:cs="Times New Roman"/>
          <w:b/>
          <w:i/>
          <w:sz w:val="24"/>
          <w:szCs w:val="20"/>
          <w:lang w:val="id-ID"/>
        </w:rPr>
        <w:t xml:space="preserve">C, 180 </w:t>
      </w:r>
      <w:r w:rsidRPr="00022E5B">
        <w:rPr>
          <w:rFonts w:ascii="Times New Roman" w:hAnsi="Times New Roman" w:cs="Times New Roman"/>
          <w:b/>
          <w:i/>
          <w:sz w:val="24"/>
          <w:szCs w:val="20"/>
          <w:vertAlign w:val="superscript"/>
          <w:lang w:val="id-ID"/>
        </w:rPr>
        <w:t>o</w:t>
      </w:r>
      <w:r w:rsidRPr="00022E5B">
        <w:rPr>
          <w:rFonts w:ascii="Times New Roman" w:hAnsi="Times New Roman" w:cs="Times New Roman"/>
          <w:b/>
          <w:i/>
          <w:sz w:val="24"/>
          <w:szCs w:val="20"/>
          <w:lang w:val="id-ID"/>
        </w:rPr>
        <w:t xml:space="preserve">C, dan 200 </w:t>
      </w:r>
      <w:r w:rsidRPr="00022E5B">
        <w:rPr>
          <w:rFonts w:ascii="Times New Roman" w:hAnsi="Times New Roman" w:cs="Times New Roman"/>
          <w:b/>
          <w:i/>
          <w:sz w:val="24"/>
          <w:szCs w:val="20"/>
          <w:vertAlign w:val="superscript"/>
          <w:lang w:val="id-ID"/>
        </w:rPr>
        <w:t>o</w:t>
      </w:r>
      <w:r w:rsidRPr="00022E5B">
        <w:rPr>
          <w:rFonts w:ascii="Times New Roman" w:hAnsi="Times New Roman" w:cs="Times New Roman"/>
          <w:b/>
          <w:i/>
          <w:sz w:val="24"/>
          <w:szCs w:val="20"/>
          <w:lang w:val="id-ID"/>
        </w:rPr>
        <w:t>C. Partikel pegilasi gadolinium karbonat (Gd</w:t>
      </w:r>
      <w:r w:rsidRPr="00022E5B">
        <w:rPr>
          <w:rFonts w:ascii="Times New Roman" w:hAnsi="Times New Roman" w:cs="Times New Roman"/>
          <w:b/>
          <w:i/>
          <w:sz w:val="24"/>
          <w:szCs w:val="20"/>
          <w:vertAlign w:val="subscript"/>
          <w:lang w:val="id-ID"/>
        </w:rPr>
        <w:t>2</w:t>
      </w:r>
      <w:r w:rsidRPr="00022E5B">
        <w:rPr>
          <w:rFonts w:ascii="Times New Roman" w:hAnsi="Times New Roman" w:cs="Times New Roman"/>
          <w:b/>
          <w:i/>
          <w:sz w:val="24"/>
          <w:szCs w:val="20"/>
          <w:lang w:val="id-ID"/>
        </w:rPr>
        <w:t>(CO</w:t>
      </w:r>
      <w:r w:rsidRPr="00022E5B">
        <w:rPr>
          <w:rFonts w:ascii="Times New Roman" w:hAnsi="Times New Roman" w:cs="Times New Roman"/>
          <w:b/>
          <w:i/>
          <w:sz w:val="24"/>
          <w:szCs w:val="20"/>
          <w:vertAlign w:val="subscript"/>
          <w:lang w:val="id-ID"/>
        </w:rPr>
        <w:t>3</w:t>
      </w:r>
      <w:r w:rsidRPr="00022E5B">
        <w:rPr>
          <w:rFonts w:ascii="Times New Roman" w:hAnsi="Times New Roman" w:cs="Times New Roman"/>
          <w:b/>
          <w:i/>
          <w:sz w:val="24"/>
          <w:szCs w:val="20"/>
          <w:lang w:val="id-ID"/>
        </w:rPr>
        <w:t>)</w:t>
      </w:r>
      <w:r w:rsidRPr="00022E5B">
        <w:rPr>
          <w:rFonts w:ascii="Times New Roman" w:hAnsi="Times New Roman" w:cs="Times New Roman"/>
          <w:b/>
          <w:i/>
          <w:sz w:val="24"/>
          <w:szCs w:val="20"/>
          <w:vertAlign w:val="subscript"/>
          <w:lang w:val="id-ID"/>
        </w:rPr>
        <w:t>3</w:t>
      </w:r>
      <w:r w:rsidRPr="00022E5B">
        <w:rPr>
          <w:rFonts w:ascii="Times New Roman" w:hAnsi="Times New Roman" w:cs="Times New Roman"/>
          <w:b/>
          <w:i/>
          <w:sz w:val="24"/>
          <w:szCs w:val="20"/>
          <w:lang w:val="id-ID"/>
        </w:rPr>
        <w:t xml:space="preserve">@PEG </w:t>
      </w:r>
      <w:r w:rsidRPr="00022E5B">
        <w:rPr>
          <w:rFonts w:ascii="Times New Roman" w:hAnsi="Times New Roman" w:cs="Times New Roman"/>
          <w:b/>
          <w:i/>
          <w:sz w:val="24"/>
          <w:szCs w:val="20"/>
        </w:rPr>
        <w:t>tersebut</w:t>
      </w:r>
      <w:r w:rsidRPr="00022E5B">
        <w:rPr>
          <w:rFonts w:ascii="Times New Roman" w:hAnsi="Times New Roman" w:cs="Times New Roman"/>
          <w:b/>
          <w:i/>
          <w:sz w:val="24"/>
          <w:szCs w:val="20"/>
          <w:lang w:val="id-ID"/>
        </w:rPr>
        <w:t xml:space="preserve"> </w:t>
      </w:r>
      <w:r w:rsidRPr="00022E5B">
        <w:rPr>
          <w:rFonts w:ascii="Times New Roman" w:hAnsi="Times New Roman" w:cs="Times New Roman"/>
          <w:b/>
          <w:i/>
          <w:sz w:val="24"/>
          <w:szCs w:val="20"/>
        </w:rPr>
        <w:t>selanjutnya</w:t>
      </w:r>
      <w:r w:rsidRPr="00022E5B">
        <w:rPr>
          <w:rFonts w:ascii="Times New Roman" w:hAnsi="Times New Roman" w:cs="Times New Roman"/>
          <w:b/>
          <w:i/>
          <w:sz w:val="24"/>
          <w:szCs w:val="20"/>
          <w:lang w:val="id-ID"/>
        </w:rPr>
        <w:t xml:space="preserve"> </w:t>
      </w:r>
      <w:r w:rsidRPr="00022E5B">
        <w:rPr>
          <w:rFonts w:ascii="Times New Roman" w:hAnsi="Times New Roman" w:cs="Times New Roman"/>
          <w:b/>
          <w:i/>
          <w:sz w:val="24"/>
          <w:szCs w:val="20"/>
        </w:rPr>
        <w:t>di</w:t>
      </w:r>
      <w:r w:rsidRPr="00022E5B">
        <w:rPr>
          <w:rFonts w:ascii="Times New Roman" w:hAnsi="Times New Roman" w:cs="Times New Roman"/>
          <w:b/>
          <w:i/>
          <w:sz w:val="24"/>
          <w:szCs w:val="20"/>
          <w:lang w:val="id-ID"/>
        </w:rPr>
        <w:t xml:space="preserve">analisis dengan menggunakan Fourier Transform Infrared spectroscopy (FTIR). Hasil karakterisasi spektrum FTIR </w:t>
      </w:r>
      <w:r w:rsidRPr="00022E5B">
        <w:rPr>
          <w:rFonts w:ascii="Times New Roman" w:hAnsi="Times New Roman" w:cs="Times New Roman"/>
          <w:b/>
          <w:i/>
          <w:sz w:val="24"/>
          <w:szCs w:val="20"/>
        </w:rPr>
        <w:t>terhadap</w:t>
      </w:r>
      <w:r w:rsidRPr="00022E5B">
        <w:rPr>
          <w:rFonts w:ascii="Times New Roman" w:hAnsi="Times New Roman" w:cs="Times New Roman"/>
          <w:b/>
          <w:i/>
          <w:sz w:val="24"/>
          <w:szCs w:val="20"/>
          <w:lang w:val="id-ID"/>
        </w:rPr>
        <w:t xml:space="preserve"> partikel Gd</w:t>
      </w:r>
      <w:r w:rsidRPr="00022E5B">
        <w:rPr>
          <w:rFonts w:ascii="Times New Roman" w:hAnsi="Times New Roman" w:cs="Times New Roman"/>
          <w:b/>
          <w:i/>
          <w:sz w:val="24"/>
          <w:szCs w:val="20"/>
          <w:vertAlign w:val="subscript"/>
          <w:lang w:val="id-ID"/>
        </w:rPr>
        <w:t>2</w:t>
      </w:r>
      <w:r w:rsidRPr="00022E5B">
        <w:rPr>
          <w:rFonts w:ascii="Times New Roman" w:hAnsi="Times New Roman" w:cs="Times New Roman"/>
          <w:b/>
          <w:i/>
          <w:sz w:val="24"/>
          <w:szCs w:val="20"/>
          <w:lang w:val="id-ID"/>
        </w:rPr>
        <w:t>(CO</w:t>
      </w:r>
      <w:r w:rsidRPr="00022E5B">
        <w:rPr>
          <w:rFonts w:ascii="Times New Roman" w:hAnsi="Times New Roman" w:cs="Times New Roman"/>
          <w:b/>
          <w:i/>
          <w:sz w:val="24"/>
          <w:szCs w:val="20"/>
          <w:vertAlign w:val="subscript"/>
          <w:lang w:val="id-ID"/>
        </w:rPr>
        <w:t>3</w:t>
      </w:r>
      <w:r w:rsidRPr="00022E5B">
        <w:rPr>
          <w:rFonts w:ascii="Times New Roman" w:hAnsi="Times New Roman" w:cs="Times New Roman"/>
          <w:b/>
          <w:i/>
          <w:sz w:val="24"/>
          <w:szCs w:val="20"/>
          <w:lang w:val="id-ID"/>
        </w:rPr>
        <w:t>)</w:t>
      </w:r>
      <w:r w:rsidRPr="00022E5B">
        <w:rPr>
          <w:rFonts w:ascii="Times New Roman" w:hAnsi="Times New Roman" w:cs="Times New Roman"/>
          <w:b/>
          <w:i/>
          <w:sz w:val="24"/>
          <w:szCs w:val="20"/>
          <w:vertAlign w:val="subscript"/>
          <w:lang w:val="id-ID"/>
        </w:rPr>
        <w:t xml:space="preserve">3 </w:t>
      </w:r>
      <w:r w:rsidRPr="00022E5B">
        <w:rPr>
          <w:rFonts w:ascii="Times New Roman" w:hAnsi="Times New Roman" w:cs="Times New Roman"/>
          <w:b/>
          <w:i/>
          <w:sz w:val="24"/>
          <w:szCs w:val="20"/>
        </w:rPr>
        <w:t>sebelumnya</w:t>
      </w:r>
      <w:r w:rsidRPr="00022E5B">
        <w:rPr>
          <w:rFonts w:ascii="Times New Roman" w:hAnsi="Times New Roman" w:cs="Times New Roman"/>
          <w:b/>
          <w:i/>
          <w:sz w:val="24"/>
          <w:szCs w:val="20"/>
          <w:lang w:val="id-ID"/>
        </w:rPr>
        <w:t xml:space="preserve"> menunjukkan </w:t>
      </w:r>
      <w:r w:rsidRPr="00022E5B">
        <w:rPr>
          <w:rFonts w:ascii="Times New Roman" w:hAnsi="Times New Roman" w:cs="Times New Roman"/>
          <w:b/>
          <w:i/>
          <w:sz w:val="24"/>
          <w:szCs w:val="20"/>
        </w:rPr>
        <w:t>fungsionalisasi</w:t>
      </w:r>
      <w:r w:rsidRPr="00022E5B">
        <w:rPr>
          <w:rFonts w:ascii="Times New Roman" w:hAnsi="Times New Roman" w:cs="Times New Roman"/>
          <w:b/>
          <w:i/>
          <w:sz w:val="24"/>
          <w:szCs w:val="20"/>
          <w:lang w:val="id-ID"/>
        </w:rPr>
        <w:t xml:space="preserve"> PEG pada permukaan partikel Gd</w:t>
      </w:r>
      <w:r w:rsidRPr="00022E5B">
        <w:rPr>
          <w:rFonts w:ascii="Times New Roman" w:hAnsi="Times New Roman" w:cs="Times New Roman"/>
          <w:b/>
          <w:i/>
          <w:sz w:val="24"/>
          <w:szCs w:val="20"/>
          <w:vertAlign w:val="subscript"/>
          <w:lang w:val="id-ID"/>
        </w:rPr>
        <w:t>2</w:t>
      </w:r>
      <w:r w:rsidRPr="00022E5B">
        <w:rPr>
          <w:rFonts w:ascii="Times New Roman" w:hAnsi="Times New Roman" w:cs="Times New Roman"/>
          <w:b/>
          <w:i/>
          <w:sz w:val="24"/>
          <w:szCs w:val="20"/>
          <w:lang w:val="id-ID"/>
        </w:rPr>
        <w:t>(CO</w:t>
      </w:r>
      <w:r w:rsidRPr="00022E5B">
        <w:rPr>
          <w:rFonts w:ascii="Times New Roman" w:hAnsi="Times New Roman" w:cs="Times New Roman"/>
          <w:b/>
          <w:i/>
          <w:sz w:val="24"/>
          <w:szCs w:val="20"/>
          <w:vertAlign w:val="subscript"/>
          <w:lang w:val="id-ID"/>
        </w:rPr>
        <w:t>3</w:t>
      </w:r>
      <w:r w:rsidRPr="00022E5B">
        <w:rPr>
          <w:rFonts w:ascii="Times New Roman" w:hAnsi="Times New Roman" w:cs="Times New Roman"/>
          <w:b/>
          <w:i/>
          <w:sz w:val="24"/>
          <w:szCs w:val="20"/>
          <w:lang w:val="id-ID"/>
        </w:rPr>
        <w:t>)</w:t>
      </w:r>
      <w:r w:rsidRPr="00022E5B">
        <w:rPr>
          <w:rFonts w:ascii="Times New Roman" w:hAnsi="Times New Roman" w:cs="Times New Roman"/>
          <w:b/>
          <w:i/>
          <w:sz w:val="24"/>
          <w:szCs w:val="20"/>
          <w:vertAlign w:val="subscript"/>
          <w:lang w:val="id-ID"/>
        </w:rPr>
        <w:t xml:space="preserve">3 </w:t>
      </w:r>
      <w:r w:rsidRPr="00022E5B">
        <w:rPr>
          <w:rFonts w:ascii="Times New Roman" w:hAnsi="Times New Roman" w:cs="Times New Roman"/>
          <w:b/>
          <w:i/>
          <w:sz w:val="24"/>
          <w:szCs w:val="20"/>
        </w:rPr>
        <w:t>melalui</w:t>
      </w:r>
      <w:r w:rsidRPr="00022E5B">
        <w:rPr>
          <w:rFonts w:ascii="Times New Roman" w:hAnsi="Times New Roman" w:cs="Times New Roman"/>
          <w:b/>
          <w:i/>
          <w:sz w:val="24"/>
          <w:szCs w:val="20"/>
          <w:lang w:val="id-ID"/>
        </w:rPr>
        <w:t xml:space="preserve"> ikatan O-H dan O-C-O yang merupakan grup gugus hidroksil dan karbonil. Suhu yang paling optimum berada pada suhu 180 </w:t>
      </w:r>
      <w:r w:rsidRPr="00022E5B">
        <w:rPr>
          <w:rFonts w:ascii="Times New Roman" w:hAnsi="Times New Roman" w:cs="Times New Roman"/>
          <w:b/>
          <w:i/>
          <w:sz w:val="24"/>
          <w:szCs w:val="20"/>
          <w:vertAlign w:val="superscript"/>
          <w:lang w:val="id-ID"/>
        </w:rPr>
        <w:t>o</w:t>
      </w:r>
      <w:r w:rsidRPr="00022E5B">
        <w:rPr>
          <w:rFonts w:ascii="Times New Roman" w:hAnsi="Times New Roman" w:cs="Times New Roman"/>
          <w:b/>
          <w:i/>
          <w:sz w:val="24"/>
          <w:szCs w:val="20"/>
          <w:lang w:val="id-ID"/>
        </w:rPr>
        <w:t xml:space="preserve">C dengan ditandai gugus </w:t>
      </w:r>
      <w:r w:rsidRPr="00022E5B">
        <w:rPr>
          <w:rFonts w:ascii="Times New Roman" w:hAnsi="Times New Roman" w:cs="Times New Roman"/>
          <w:b/>
          <w:i/>
          <w:sz w:val="24"/>
          <w:szCs w:val="20"/>
        </w:rPr>
        <w:t>ν</w:t>
      </w:r>
      <w:r w:rsidRPr="00022E5B">
        <w:rPr>
          <w:rFonts w:ascii="Times New Roman" w:hAnsi="Times New Roman" w:cs="Times New Roman"/>
          <w:b/>
          <w:i/>
          <w:sz w:val="24"/>
          <w:szCs w:val="20"/>
          <w:vertAlign w:val="subscript"/>
        </w:rPr>
        <w:t>as</w:t>
      </w:r>
      <w:r w:rsidRPr="00022E5B">
        <w:rPr>
          <w:rFonts w:ascii="Times New Roman" w:hAnsi="Times New Roman" w:cs="Times New Roman"/>
          <w:b/>
          <w:i/>
          <w:sz w:val="24"/>
          <w:szCs w:val="20"/>
        </w:rPr>
        <w:t>-O-C-O dan Gd-OH</w:t>
      </w:r>
      <w:r w:rsidRPr="00022E5B">
        <w:rPr>
          <w:rFonts w:ascii="Times New Roman" w:hAnsi="Times New Roman" w:cs="Times New Roman"/>
          <w:b/>
          <w:i/>
          <w:sz w:val="24"/>
          <w:szCs w:val="20"/>
          <w:lang w:val="id-ID"/>
        </w:rPr>
        <w:t>.</w:t>
      </w:r>
    </w:p>
    <w:p w:rsidR="00022E5B" w:rsidRPr="0079733D" w:rsidRDefault="00022E5B" w:rsidP="00022E5B">
      <w:pPr>
        <w:spacing w:after="0" w:line="240" w:lineRule="auto"/>
        <w:jc w:val="both"/>
        <w:rPr>
          <w:rFonts w:ascii="Times New Roman" w:hAnsi="Times New Roman" w:cs="Times New Roman"/>
          <w:sz w:val="20"/>
          <w:szCs w:val="20"/>
          <w:lang w:val="id-ID"/>
        </w:rPr>
      </w:pPr>
      <w:r w:rsidRPr="00022E5B">
        <w:rPr>
          <w:rFonts w:ascii="Times New Roman" w:hAnsi="Times New Roman" w:cs="Times New Roman"/>
          <w:b/>
          <w:i/>
          <w:sz w:val="24"/>
          <w:szCs w:val="20"/>
          <w:lang w:val="id-ID"/>
        </w:rPr>
        <w:t>Kata kunci : FTIR, Gadolinium karbonat, PEG, suhu</w:t>
      </w:r>
      <w:r>
        <w:rPr>
          <w:rFonts w:ascii="Times New Roman" w:hAnsi="Times New Roman" w:cs="Times New Roman"/>
          <w:sz w:val="20"/>
          <w:szCs w:val="20"/>
          <w:lang w:val="id-ID"/>
        </w:rPr>
        <w:t>.</w:t>
      </w:r>
    </w:p>
    <w:p w:rsidR="00022E5B" w:rsidRPr="00705907" w:rsidRDefault="00022E5B" w:rsidP="00022E5B">
      <w:pPr>
        <w:jc w:val="both"/>
        <w:rPr>
          <w:rFonts w:ascii="Times New Roman" w:hAnsi="Times New Roman" w:cs="Times New Roman"/>
          <w:sz w:val="24"/>
          <w:szCs w:val="24"/>
          <w:lang w:val="id-ID"/>
        </w:rPr>
      </w:pPr>
    </w:p>
    <w:p w:rsidR="00022E5B" w:rsidRDefault="00022E5B" w:rsidP="00022E5B">
      <w:pPr>
        <w:pStyle w:val="Heading1"/>
        <w:spacing w:before="0"/>
        <w:jc w:val="both"/>
        <w:rPr>
          <w:szCs w:val="24"/>
          <w:lang w:val="en-US"/>
        </w:rPr>
        <w:sectPr w:rsidR="00022E5B" w:rsidSect="007D720B">
          <w:headerReference w:type="default" r:id="rId7"/>
          <w:footerReference w:type="default" r:id="rId8"/>
          <w:pgSz w:w="11907" w:h="16839" w:code="9"/>
          <w:pgMar w:top="1138" w:right="1138" w:bottom="1699" w:left="1699" w:header="708" w:footer="708" w:gutter="0"/>
          <w:pgNumType w:start="1"/>
          <w:cols w:space="708"/>
          <w:docGrid w:linePitch="360"/>
        </w:sectPr>
      </w:pPr>
    </w:p>
    <w:p w:rsidR="00022E5B" w:rsidRPr="0079733D" w:rsidRDefault="00022E5B" w:rsidP="00022E5B">
      <w:pPr>
        <w:pStyle w:val="Heading1"/>
        <w:spacing w:before="0"/>
        <w:jc w:val="both"/>
        <w:rPr>
          <w:szCs w:val="24"/>
        </w:rPr>
      </w:pPr>
      <w:r>
        <w:rPr>
          <w:szCs w:val="24"/>
          <w:lang w:val="en-US"/>
        </w:rPr>
        <w:lastRenderedPageBreak/>
        <w:t xml:space="preserve">BAB I </w:t>
      </w:r>
      <w:r w:rsidRPr="0079733D">
        <w:rPr>
          <w:szCs w:val="24"/>
        </w:rPr>
        <w:t>Pendahuluan</w:t>
      </w:r>
    </w:p>
    <w:p w:rsidR="00022E5B" w:rsidRPr="00820F05" w:rsidRDefault="00022E5B" w:rsidP="00022E5B">
      <w:pPr>
        <w:spacing w:after="0"/>
        <w:ind w:firstLine="720"/>
        <w:jc w:val="both"/>
        <w:rPr>
          <w:rFonts w:ascii="Times New Roman" w:hAnsi="Times New Roman" w:cs="Times New Roman"/>
          <w:sz w:val="24"/>
          <w:szCs w:val="24"/>
        </w:rPr>
      </w:pPr>
      <w:r w:rsidRPr="00820F05">
        <w:rPr>
          <w:rFonts w:ascii="Times New Roman" w:hAnsi="Times New Roman" w:cs="Times New Roman"/>
          <w:sz w:val="24"/>
          <w:szCs w:val="24"/>
        </w:rPr>
        <w:t>Gadolinium merupakan unsur golongan lantanida ya</w:t>
      </w:r>
      <w:r w:rsidRPr="00820F05">
        <w:rPr>
          <w:rFonts w:ascii="Times New Roman" w:hAnsi="Times New Roman" w:cs="Times New Roman"/>
          <w:sz w:val="24"/>
          <w:szCs w:val="24"/>
          <w:lang w:val="id-ID"/>
        </w:rPr>
        <w:t xml:space="preserve">  </w:t>
      </w:r>
      <w:r w:rsidRPr="00820F05">
        <w:rPr>
          <w:rFonts w:ascii="Times New Roman" w:hAnsi="Times New Roman" w:cs="Times New Roman"/>
          <w:sz w:val="24"/>
          <w:szCs w:val="24"/>
        </w:rPr>
        <w:t xml:space="preserve">ng memiliki tujuh elektron valensi dan sering digunakan sebagai agen kontras karena memiliki momen magnet yang besar, yakni 7,94 J/T </w:t>
      </w:r>
      <w:r w:rsidRPr="00820F05">
        <w:rPr>
          <w:rFonts w:ascii="Times New Roman" w:hAnsi="Times New Roman" w:cs="Times New Roman"/>
          <w:sz w:val="24"/>
          <w:szCs w:val="24"/>
        </w:rPr>
        <w:fldChar w:fldCharType="begin"/>
      </w:r>
      <w:r w:rsidRPr="00820F05">
        <w:rPr>
          <w:rFonts w:ascii="Times New Roman" w:hAnsi="Times New Roman" w:cs="Times New Roman"/>
          <w:sz w:val="24"/>
          <w:szCs w:val="24"/>
        </w:rPr>
        <w:instrText xml:space="preserve"> ADDIN EN.CITE &lt;EndNote&gt;&lt;Cite&gt;&lt;Author&gt;Hyon&lt;/Author&gt;&lt;Year&gt;2009&lt;/Year&gt;&lt;RecNum&gt;30&lt;/RecNum&gt;&lt;DisplayText&gt;(Hyon, 2009)&lt;/DisplayText&gt;&lt;record&gt;&lt;rec-number&gt;30&lt;/rec-number&gt;&lt;foreign-keys&gt;&lt;key app="EN" db-id="95f90ddd6epx2qe0zflpws9hsswwsap9sz9x"&gt;30&lt;/key&gt;&lt;/foreign-keys&gt;&lt;ref-type name="Journal Article"&gt;17&lt;/ref-type&gt;&lt;contributors&gt;&lt;authors&gt;&lt;author&gt;Hyon, Bin, Na, et al, &lt;/author&gt;&lt;/authors&gt;&lt;/contributors&gt;&lt;titles&gt;&lt;title&gt;Inorganic Nanoparticles for MRI Contrast Agents&lt;/title&gt;&lt;secondary-title&gt;Adv. Mater&lt;/secondary-title&gt;&lt;/titles&gt;&lt;periodical&gt;&lt;full-title&gt;Adv. Mater&lt;/full-title&gt;&lt;/periodical&gt;&lt;pages&gt;15&lt;/pages&gt;&lt;volume&gt;21&lt;/volume&gt;&lt;section&gt;2133&lt;/section&gt;&lt;dates&gt;&lt;year&gt;2009&lt;/year&gt;&lt;/dates&gt;&lt;urls&gt;&lt;/urls&gt;&lt;/record&gt;&lt;/Cite&gt;&lt;/EndNote&gt;</w:instrText>
      </w:r>
      <w:r w:rsidRPr="00820F05">
        <w:rPr>
          <w:rFonts w:ascii="Times New Roman" w:hAnsi="Times New Roman" w:cs="Times New Roman"/>
          <w:sz w:val="24"/>
          <w:szCs w:val="24"/>
        </w:rPr>
        <w:fldChar w:fldCharType="separate"/>
      </w:r>
      <w:r w:rsidRPr="00820F05">
        <w:rPr>
          <w:rFonts w:ascii="Times New Roman" w:hAnsi="Times New Roman" w:cs="Times New Roman"/>
          <w:noProof/>
          <w:sz w:val="24"/>
          <w:szCs w:val="24"/>
        </w:rPr>
        <w:t>(</w:t>
      </w:r>
      <w:hyperlink w:anchor="_ENREF_30" w:tooltip="Hyon, 2009 #30" w:history="1">
        <w:r w:rsidRPr="00820F05">
          <w:rPr>
            <w:rFonts w:ascii="Times New Roman" w:hAnsi="Times New Roman" w:cs="Times New Roman"/>
            <w:noProof/>
            <w:sz w:val="24"/>
            <w:szCs w:val="24"/>
          </w:rPr>
          <w:t>Hyon, 2009</w:t>
        </w:r>
      </w:hyperlink>
      <w:r w:rsidRPr="00820F05">
        <w:rPr>
          <w:rFonts w:ascii="Times New Roman" w:hAnsi="Times New Roman" w:cs="Times New Roman"/>
          <w:noProof/>
          <w:sz w:val="24"/>
          <w:szCs w:val="24"/>
        </w:rPr>
        <w:t>)</w:t>
      </w:r>
      <w:r w:rsidRPr="00820F05">
        <w:rPr>
          <w:rFonts w:ascii="Times New Roman" w:hAnsi="Times New Roman" w:cs="Times New Roman"/>
          <w:sz w:val="24"/>
          <w:szCs w:val="24"/>
        </w:rPr>
        <w:fldChar w:fldCharType="end"/>
      </w:r>
      <w:r w:rsidRPr="00820F05">
        <w:rPr>
          <w:rFonts w:ascii="Times New Roman" w:hAnsi="Times New Roman" w:cs="Times New Roman"/>
          <w:sz w:val="24"/>
          <w:szCs w:val="24"/>
        </w:rPr>
        <w:t xml:space="preserve">. Sifat gadolinium yang memiliki sifat paramagnetik terbesar diantara unsur lantanida sangat baik dalam meningkatkan sinyal resonansi MRI </w:t>
      </w:r>
      <w:r w:rsidRPr="00820F05">
        <w:rPr>
          <w:rFonts w:ascii="Times New Roman" w:hAnsi="Times New Roman" w:cs="Times New Roman"/>
          <w:sz w:val="24"/>
          <w:szCs w:val="24"/>
        </w:rPr>
        <w:fldChar w:fldCharType="begin"/>
      </w:r>
      <w:r w:rsidRPr="00820F05">
        <w:rPr>
          <w:rFonts w:ascii="Times New Roman" w:hAnsi="Times New Roman" w:cs="Times New Roman"/>
          <w:sz w:val="24"/>
          <w:szCs w:val="24"/>
        </w:rPr>
        <w:instrText xml:space="preserve"> ADDIN EN.CITE &lt;EndNote&gt;&lt;Cite&gt;&lt;Author&gt;Hyon&lt;/Author&gt;&lt;Year&gt;2009&lt;/Year&gt;&lt;RecNum&gt;30&lt;/RecNum&gt;&lt;DisplayText&gt;(Hyon, 2009)&lt;/DisplayText&gt;&lt;record&gt;&lt;rec-number&gt;30&lt;/rec-number&gt;&lt;foreign-keys&gt;&lt;key app="EN" db-id="95f90ddd6epx2qe0zflpws9hsswwsap9sz9x"&gt;30&lt;/key&gt;&lt;/foreign-keys&gt;&lt;ref-type name="Journal Article"&gt;17&lt;/ref-type&gt;&lt;contributors&gt;&lt;authors&gt;&lt;author&gt;Hyon, Bin, Na, et al, &lt;/author&gt;&lt;/authors&gt;&lt;/contributors&gt;&lt;titles&gt;&lt;title&gt;Inorganic Nanoparticles for MRI Contrast Agents&lt;/title&gt;&lt;secondary-title&gt;Adv. Mater&lt;/secondary-title&gt;&lt;/titles&gt;&lt;periodical&gt;&lt;full-title&gt;Adv. Mater&lt;/full-title&gt;&lt;/periodical&gt;&lt;pages&gt;15&lt;/pages&gt;&lt;volume&gt;21&lt;/volume&gt;&lt;section&gt;2133&lt;/section&gt;&lt;dates&gt;&lt;year&gt;2009&lt;/year&gt;&lt;/dates&gt;&lt;urls&gt;&lt;/urls&gt;&lt;/record&gt;&lt;/Cite&gt;&lt;/EndNote&gt;</w:instrText>
      </w:r>
      <w:r w:rsidRPr="00820F05">
        <w:rPr>
          <w:rFonts w:ascii="Times New Roman" w:hAnsi="Times New Roman" w:cs="Times New Roman"/>
          <w:sz w:val="24"/>
          <w:szCs w:val="24"/>
        </w:rPr>
        <w:fldChar w:fldCharType="separate"/>
      </w:r>
      <w:r w:rsidRPr="00820F05">
        <w:rPr>
          <w:rFonts w:ascii="Times New Roman" w:hAnsi="Times New Roman" w:cs="Times New Roman"/>
          <w:noProof/>
          <w:sz w:val="24"/>
          <w:szCs w:val="24"/>
        </w:rPr>
        <w:t>(</w:t>
      </w:r>
      <w:hyperlink w:anchor="_ENREF_30" w:tooltip="Hyon, 2009 #30" w:history="1">
        <w:r w:rsidRPr="00820F05">
          <w:rPr>
            <w:rFonts w:ascii="Times New Roman" w:hAnsi="Times New Roman" w:cs="Times New Roman"/>
            <w:noProof/>
            <w:sz w:val="24"/>
            <w:szCs w:val="24"/>
          </w:rPr>
          <w:t>Hyon, 2009</w:t>
        </w:r>
      </w:hyperlink>
      <w:r w:rsidRPr="00820F05">
        <w:rPr>
          <w:rFonts w:ascii="Times New Roman" w:hAnsi="Times New Roman" w:cs="Times New Roman"/>
          <w:noProof/>
          <w:sz w:val="24"/>
          <w:szCs w:val="24"/>
        </w:rPr>
        <w:t>)</w:t>
      </w:r>
      <w:r w:rsidRPr="00820F05">
        <w:rPr>
          <w:rFonts w:ascii="Times New Roman" w:hAnsi="Times New Roman" w:cs="Times New Roman"/>
          <w:sz w:val="24"/>
          <w:szCs w:val="24"/>
        </w:rPr>
        <w:fldChar w:fldCharType="end"/>
      </w:r>
      <w:r w:rsidRPr="00820F05">
        <w:rPr>
          <w:rFonts w:ascii="Times New Roman" w:hAnsi="Times New Roman" w:cs="Times New Roman"/>
          <w:sz w:val="24"/>
          <w:szCs w:val="24"/>
        </w:rPr>
        <w:t xml:space="preserve">. </w:t>
      </w:r>
    </w:p>
    <w:p w:rsidR="00022E5B" w:rsidRPr="00820F05" w:rsidRDefault="00022E5B" w:rsidP="00022E5B">
      <w:pPr>
        <w:spacing w:after="0"/>
        <w:ind w:firstLine="720"/>
        <w:jc w:val="both"/>
        <w:rPr>
          <w:rFonts w:ascii="Times New Roman" w:hAnsi="Times New Roman" w:cs="Times New Roman"/>
          <w:sz w:val="24"/>
          <w:szCs w:val="24"/>
        </w:rPr>
      </w:pPr>
      <w:r w:rsidRPr="00820F05">
        <w:rPr>
          <w:rFonts w:ascii="Times New Roman" w:hAnsi="Times New Roman" w:cs="Times New Roman"/>
          <w:sz w:val="24"/>
          <w:szCs w:val="24"/>
        </w:rPr>
        <w:t>Partikel gadolinium karbonat (Gd</w:t>
      </w:r>
      <w:r w:rsidRPr="00820F05">
        <w:rPr>
          <w:rFonts w:ascii="Times New Roman" w:hAnsi="Times New Roman" w:cs="Times New Roman"/>
          <w:sz w:val="24"/>
          <w:szCs w:val="24"/>
          <w:vertAlign w:val="subscript"/>
        </w:rPr>
        <w:t>2</w:t>
      </w:r>
      <w:r w:rsidRPr="00820F05">
        <w:rPr>
          <w:rFonts w:ascii="Times New Roman" w:hAnsi="Times New Roman" w:cs="Times New Roman"/>
          <w:sz w:val="24"/>
          <w:szCs w:val="24"/>
        </w:rPr>
        <w:t>(CO</w:t>
      </w:r>
      <w:r w:rsidRPr="00820F05">
        <w:rPr>
          <w:rFonts w:ascii="Times New Roman" w:hAnsi="Times New Roman" w:cs="Times New Roman"/>
          <w:sz w:val="24"/>
          <w:szCs w:val="24"/>
          <w:vertAlign w:val="subscript"/>
        </w:rPr>
        <w:t>3</w:t>
      </w:r>
      <w:r w:rsidRPr="00820F05">
        <w:rPr>
          <w:rFonts w:ascii="Times New Roman" w:hAnsi="Times New Roman" w:cs="Times New Roman"/>
          <w:sz w:val="24"/>
          <w:szCs w:val="24"/>
        </w:rPr>
        <w:t>)</w:t>
      </w:r>
      <w:r w:rsidRPr="00820F05">
        <w:rPr>
          <w:rFonts w:ascii="Times New Roman" w:hAnsi="Times New Roman" w:cs="Times New Roman"/>
          <w:sz w:val="24"/>
          <w:szCs w:val="24"/>
          <w:vertAlign w:val="subscript"/>
        </w:rPr>
        <w:t>3</w:t>
      </w:r>
      <w:r w:rsidRPr="00820F05">
        <w:rPr>
          <w:rFonts w:ascii="Times New Roman" w:hAnsi="Times New Roman" w:cs="Times New Roman"/>
          <w:sz w:val="24"/>
          <w:szCs w:val="24"/>
        </w:rPr>
        <w:t xml:space="preserve">) sendiri memiliki sifat beracun. Ketika digunakan dalam aplikasi biomedis sehingga harus ditansfer dalam bentuk yang biokompatibel. Selain itu, dispersibilitas partikel magnetik dalam air pada nilai pH yang berbeda dan pelarut lain, kristalinitas, bentuk dan ukuran homogen, difungsionalisasi, dan </w:t>
      </w:r>
      <w:r w:rsidRPr="00820F05">
        <w:rPr>
          <w:rFonts w:ascii="Times New Roman" w:hAnsi="Times New Roman" w:cs="Times New Roman"/>
          <w:i/>
          <w:sz w:val="24"/>
          <w:szCs w:val="24"/>
        </w:rPr>
        <w:t xml:space="preserve">coating </w:t>
      </w:r>
      <w:r w:rsidRPr="00820F05">
        <w:rPr>
          <w:rFonts w:ascii="Times New Roman" w:hAnsi="Times New Roman" w:cs="Times New Roman"/>
          <w:sz w:val="24"/>
          <w:szCs w:val="24"/>
        </w:rPr>
        <w:t>biokompatibel perlu diperhatikan dalam sintesis kimia dari Gd</w:t>
      </w:r>
      <w:r w:rsidRPr="00820F05">
        <w:rPr>
          <w:rFonts w:ascii="Times New Roman" w:hAnsi="Times New Roman" w:cs="Times New Roman"/>
          <w:sz w:val="24"/>
          <w:szCs w:val="24"/>
          <w:vertAlign w:val="subscript"/>
        </w:rPr>
        <w:t>2</w:t>
      </w:r>
      <w:r w:rsidRPr="00820F05">
        <w:rPr>
          <w:rFonts w:ascii="Times New Roman" w:hAnsi="Times New Roman" w:cs="Times New Roman"/>
          <w:sz w:val="24"/>
          <w:szCs w:val="24"/>
        </w:rPr>
        <w:t>(CO</w:t>
      </w:r>
      <w:r w:rsidRPr="00820F05">
        <w:rPr>
          <w:rFonts w:ascii="Times New Roman" w:hAnsi="Times New Roman" w:cs="Times New Roman"/>
          <w:sz w:val="24"/>
          <w:szCs w:val="24"/>
          <w:vertAlign w:val="subscript"/>
        </w:rPr>
        <w:t>3</w:t>
      </w:r>
      <w:r w:rsidRPr="00820F05">
        <w:rPr>
          <w:rFonts w:ascii="Times New Roman" w:hAnsi="Times New Roman" w:cs="Times New Roman"/>
          <w:sz w:val="24"/>
          <w:szCs w:val="24"/>
        </w:rPr>
        <w:t>)</w:t>
      </w:r>
      <w:r w:rsidRPr="00820F05">
        <w:rPr>
          <w:rFonts w:ascii="Times New Roman" w:hAnsi="Times New Roman" w:cs="Times New Roman"/>
          <w:sz w:val="24"/>
          <w:szCs w:val="24"/>
          <w:vertAlign w:val="subscript"/>
        </w:rPr>
        <w:t>3</w:t>
      </w:r>
      <w:r w:rsidRPr="00820F05">
        <w:rPr>
          <w:rFonts w:ascii="Times New Roman" w:hAnsi="Times New Roman" w:cs="Times New Roman"/>
          <w:sz w:val="24"/>
          <w:szCs w:val="24"/>
        </w:rPr>
        <w:t xml:space="preserve">. </w:t>
      </w:r>
    </w:p>
    <w:p w:rsidR="00022E5B" w:rsidRPr="00820F05" w:rsidRDefault="00022E5B" w:rsidP="00022E5B">
      <w:pPr>
        <w:spacing w:after="0"/>
        <w:ind w:firstLine="720"/>
        <w:jc w:val="both"/>
        <w:rPr>
          <w:rFonts w:ascii="Times New Roman" w:hAnsi="Times New Roman" w:cs="Times New Roman"/>
          <w:sz w:val="24"/>
          <w:szCs w:val="24"/>
        </w:rPr>
      </w:pPr>
      <w:r w:rsidRPr="00820F05">
        <w:rPr>
          <w:rFonts w:ascii="Times New Roman" w:hAnsi="Times New Roman" w:cs="Times New Roman"/>
          <w:sz w:val="24"/>
          <w:szCs w:val="24"/>
        </w:rPr>
        <w:t xml:space="preserve">Untuk tujuan tersebut terdapat dua metode yang digunakan untuk </w:t>
      </w:r>
      <w:r w:rsidRPr="00820F05">
        <w:rPr>
          <w:rFonts w:ascii="Times New Roman" w:hAnsi="Times New Roman" w:cs="Times New Roman"/>
          <w:sz w:val="24"/>
          <w:szCs w:val="24"/>
        </w:rPr>
        <w:lastRenderedPageBreak/>
        <w:t xml:space="preserve">memfungsionalisasikan partikel magnetik untuk aplikasi biomedis yakni dengan metode pertukaran ligan dan enkapsulasi dengan kulit biokompatibel. Salah satu polimer yang dapat digunakan sebagai lapisan biokompatibel bagi partikel adalah senyawa kompleks polietilen glikol (PEG). Sebagai pelarut, PEG merupakan  lingkungan liquid yang dapat mempengaruhi sifat-sifat dari partikel. PEG berfungsi sebagai template yang menentukan bentuk partikel, sehingga partikel berbentuk bulatan yang seragam, dapat larut, dan membentuk lapisan partikel biokompatibel </w:t>
      </w:r>
      <w:r w:rsidRPr="00820F05">
        <w:rPr>
          <w:rFonts w:ascii="Times New Roman" w:hAnsi="Times New Roman" w:cs="Times New Roman"/>
          <w:sz w:val="24"/>
          <w:szCs w:val="24"/>
        </w:rPr>
        <w:fldChar w:fldCharType="begin"/>
      </w:r>
      <w:r w:rsidRPr="00820F05">
        <w:rPr>
          <w:rFonts w:ascii="Times New Roman" w:hAnsi="Times New Roman" w:cs="Times New Roman"/>
          <w:sz w:val="24"/>
          <w:szCs w:val="24"/>
        </w:rPr>
        <w:instrText xml:space="preserve"> ADDIN EN.CITE &lt;EndNote&gt;&lt;Cite&gt;&lt;Author&gt;L. M. Hamming&lt;/Author&gt;&lt;Year&gt;2008&lt;/Year&gt;&lt;RecNum&gt;34&lt;/RecNum&gt;&lt;DisplayText&gt;(L. M. Hamming, 2008)&lt;/DisplayText&gt;&lt;record&gt;&lt;rec-number&gt;34&lt;/rec-number&gt;&lt;foreign-keys&gt;&lt;key app="EN" db-id="95f90ddd6epx2qe0zflpws9hsswwsap9sz9x"&gt;34&lt;/key&gt;&lt;/foreign-keys&gt;&lt;ref-type name="Journal Article"&gt;17&lt;/ref-type&gt;&lt;contributors&gt;&lt;authors&gt;&lt;author&gt;L. M. Hamming, and P. B. Messersmith&lt;/author&gt;&lt;/authors&gt;&lt;/contributors&gt;&lt;titles&gt;&lt;title&gt;Fouling Resistant Biomimetic Poly(Ethylene Glycol) Based Grafted Polymer Coatings&lt;/title&gt;&lt;secondary-title&gt;Jour. Material Matters&lt;/secondary-title&gt;&lt;/titles&gt;&lt;periodical&gt;&lt;full-title&gt;Jour. Material Matters&lt;/full-title&gt;&lt;/periodical&gt;&lt;dates&gt;&lt;year&gt;2008&lt;/year&gt;&lt;/dates&gt;&lt;urls&gt;&lt;/urls&gt;&lt;/record&gt;&lt;/Cite&gt;&lt;/EndNote&gt;</w:instrText>
      </w:r>
      <w:r w:rsidRPr="00820F05">
        <w:rPr>
          <w:rFonts w:ascii="Times New Roman" w:hAnsi="Times New Roman" w:cs="Times New Roman"/>
          <w:sz w:val="24"/>
          <w:szCs w:val="24"/>
        </w:rPr>
        <w:fldChar w:fldCharType="separate"/>
      </w:r>
      <w:r w:rsidRPr="00820F05">
        <w:rPr>
          <w:rFonts w:ascii="Times New Roman" w:hAnsi="Times New Roman" w:cs="Times New Roman"/>
          <w:noProof/>
          <w:sz w:val="24"/>
          <w:szCs w:val="24"/>
        </w:rPr>
        <w:t>(</w:t>
      </w:r>
      <w:hyperlink w:anchor="_ENREF_42" w:tooltip="L. M. Hamming, 2008 #34" w:history="1">
        <w:r w:rsidRPr="00820F05">
          <w:rPr>
            <w:rFonts w:ascii="Times New Roman" w:hAnsi="Times New Roman" w:cs="Times New Roman"/>
            <w:noProof/>
            <w:sz w:val="24"/>
            <w:szCs w:val="24"/>
          </w:rPr>
          <w:t>L. M. Hamming, 2008</w:t>
        </w:r>
      </w:hyperlink>
      <w:r w:rsidRPr="00820F05">
        <w:rPr>
          <w:rFonts w:ascii="Times New Roman" w:hAnsi="Times New Roman" w:cs="Times New Roman"/>
          <w:noProof/>
          <w:sz w:val="24"/>
          <w:szCs w:val="24"/>
        </w:rPr>
        <w:t>)</w:t>
      </w:r>
      <w:r w:rsidRPr="00820F05">
        <w:rPr>
          <w:rFonts w:ascii="Times New Roman" w:hAnsi="Times New Roman" w:cs="Times New Roman"/>
          <w:sz w:val="24"/>
          <w:szCs w:val="24"/>
        </w:rPr>
        <w:fldChar w:fldCharType="end"/>
      </w:r>
      <w:r w:rsidRPr="00820F05">
        <w:rPr>
          <w:rFonts w:ascii="Times New Roman" w:hAnsi="Times New Roman" w:cs="Times New Roman"/>
          <w:sz w:val="24"/>
          <w:szCs w:val="24"/>
        </w:rPr>
        <w:t xml:space="preserve">. PEG mencegah aglomerasi sehingga ukuran partikel berkurang dan distribusi ukuran dipertajam </w:t>
      </w:r>
      <w:r w:rsidRPr="00820F05">
        <w:rPr>
          <w:rFonts w:ascii="Times New Roman" w:hAnsi="Times New Roman" w:cs="Times New Roman"/>
          <w:sz w:val="24"/>
          <w:szCs w:val="24"/>
        </w:rPr>
        <w:fldChar w:fldCharType="begin"/>
      </w:r>
      <w:r w:rsidRPr="00820F05">
        <w:rPr>
          <w:rFonts w:ascii="Times New Roman" w:hAnsi="Times New Roman" w:cs="Times New Roman"/>
          <w:sz w:val="24"/>
          <w:szCs w:val="24"/>
        </w:rPr>
        <w:instrText xml:space="preserve"> ADDIN EN.CITE &lt;EndNote&gt;&lt;Cite&gt;&lt;Author&gt;Yu&lt;/Author&gt;&lt;Year&gt;2012&lt;/Year&gt;&lt;RecNum&gt;35&lt;/RecNum&gt;&lt;DisplayText&gt;(Yu, 2012)&lt;/DisplayText&gt;&lt;record&gt;&lt;rec-number&gt;35&lt;/rec-number&gt;&lt;foreign-keys&gt;&lt;key app="EN" db-id="95f90ddd6epx2qe0zflpws9hsswwsap9sz9x"&gt;35&lt;/key&gt;&lt;/foreign-keys&gt;&lt;ref-type name="Journal Article"&gt;17&lt;/ref-type&gt;&lt;contributors&gt;&lt;authors&gt;&lt;author&gt;M. Yu&lt;/author&gt;&lt;/authors&gt;&lt;/contributors&gt;&lt;titles&gt;&lt;title&gt;Dextran and Polymer Polyethylene Glycol (PEG) Coating Reduce Both 5 and 30 nm Iron Oxide Nanoparticle Cytotoxicity in 2D and 3D Cell Culture&lt;/title&gt;&lt;secondary-title&gt;International Journal of Molecular Sciences&lt;/secondary-title&gt;&lt;/titles&gt;&lt;periodical&gt;&lt;full-title&gt;International Journal of Molecular Sciences&lt;/full-title&gt;&lt;/periodical&gt;&lt;pages&gt;16&lt;/pages&gt;&lt;volume&gt;13&lt;/volume&gt;&lt;section&gt;5554&lt;/section&gt;&lt;dates&gt;&lt;year&gt;2012&lt;/year&gt;&lt;/dates&gt;&lt;urls&gt;&lt;/urls&gt;&lt;/record&gt;&lt;/Cite&gt;&lt;/EndNote&gt;</w:instrText>
      </w:r>
      <w:r w:rsidRPr="00820F05">
        <w:rPr>
          <w:rFonts w:ascii="Times New Roman" w:hAnsi="Times New Roman" w:cs="Times New Roman"/>
          <w:sz w:val="24"/>
          <w:szCs w:val="24"/>
        </w:rPr>
        <w:fldChar w:fldCharType="separate"/>
      </w:r>
      <w:r w:rsidRPr="00820F05">
        <w:rPr>
          <w:rFonts w:ascii="Times New Roman" w:hAnsi="Times New Roman" w:cs="Times New Roman"/>
          <w:noProof/>
          <w:sz w:val="24"/>
          <w:szCs w:val="24"/>
        </w:rPr>
        <w:t>(</w:t>
      </w:r>
      <w:hyperlink w:anchor="_ENREF_64" w:tooltip="Yu, 2012 #35" w:history="1">
        <w:r w:rsidRPr="00820F05">
          <w:rPr>
            <w:rFonts w:ascii="Times New Roman" w:hAnsi="Times New Roman" w:cs="Times New Roman"/>
            <w:noProof/>
            <w:sz w:val="24"/>
            <w:szCs w:val="24"/>
          </w:rPr>
          <w:t>Yu, 2012</w:t>
        </w:r>
      </w:hyperlink>
      <w:r w:rsidRPr="00820F05">
        <w:rPr>
          <w:rFonts w:ascii="Times New Roman" w:hAnsi="Times New Roman" w:cs="Times New Roman"/>
          <w:noProof/>
          <w:sz w:val="24"/>
          <w:szCs w:val="24"/>
        </w:rPr>
        <w:t>)</w:t>
      </w:r>
      <w:r w:rsidRPr="00820F05">
        <w:rPr>
          <w:rFonts w:ascii="Times New Roman" w:hAnsi="Times New Roman" w:cs="Times New Roman"/>
          <w:sz w:val="24"/>
          <w:szCs w:val="24"/>
        </w:rPr>
        <w:fldChar w:fldCharType="end"/>
      </w:r>
      <w:r w:rsidRPr="00820F05">
        <w:rPr>
          <w:rFonts w:ascii="Times New Roman" w:hAnsi="Times New Roman" w:cs="Times New Roman"/>
          <w:sz w:val="24"/>
          <w:szCs w:val="24"/>
        </w:rPr>
        <w:t>. Dengan demikian, partikel Gd</w:t>
      </w:r>
      <w:r w:rsidRPr="00820F05">
        <w:rPr>
          <w:rFonts w:ascii="Times New Roman" w:hAnsi="Times New Roman" w:cs="Times New Roman"/>
          <w:sz w:val="24"/>
          <w:szCs w:val="24"/>
          <w:vertAlign w:val="subscript"/>
        </w:rPr>
        <w:t>2</w:t>
      </w:r>
      <w:r w:rsidRPr="00820F05">
        <w:rPr>
          <w:rFonts w:ascii="Times New Roman" w:hAnsi="Times New Roman" w:cs="Times New Roman"/>
          <w:sz w:val="24"/>
          <w:szCs w:val="24"/>
        </w:rPr>
        <w:t>(CO</w:t>
      </w:r>
      <w:r w:rsidRPr="00820F05">
        <w:rPr>
          <w:rFonts w:ascii="Times New Roman" w:hAnsi="Times New Roman" w:cs="Times New Roman"/>
          <w:sz w:val="24"/>
          <w:szCs w:val="24"/>
          <w:vertAlign w:val="subscript"/>
        </w:rPr>
        <w:t>3</w:t>
      </w:r>
      <w:r w:rsidRPr="00820F05">
        <w:rPr>
          <w:rFonts w:ascii="Times New Roman" w:hAnsi="Times New Roman" w:cs="Times New Roman"/>
          <w:sz w:val="24"/>
          <w:szCs w:val="24"/>
        </w:rPr>
        <w:t>)</w:t>
      </w:r>
      <w:r w:rsidRPr="00820F05">
        <w:rPr>
          <w:rFonts w:ascii="Times New Roman" w:hAnsi="Times New Roman" w:cs="Times New Roman"/>
          <w:sz w:val="24"/>
          <w:szCs w:val="24"/>
          <w:vertAlign w:val="subscript"/>
        </w:rPr>
        <w:t xml:space="preserve">3 </w:t>
      </w:r>
      <w:r w:rsidRPr="00820F05">
        <w:rPr>
          <w:rFonts w:ascii="Times New Roman" w:hAnsi="Times New Roman" w:cs="Times New Roman"/>
          <w:sz w:val="24"/>
          <w:szCs w:val="24"/>
        </w:rPr>
        <w:t>difungsionalisasikan dengan PEG maka akan menghasilkan Gd</w:t>
      </w:r>
      <w:r w:rsidRPr="00820F05">
        <w:rPr>
          <w:rFonts w:ascii="Times New Roman" w:hAnsi="Times New Roman" w:cs="Times New Roman"/>
          <w:sz w:val="24"/>
          <w:szCs w:val="24"/>
          <w:vertAlign w:val="subscript"/>
        </w:rPr>
        <w:t>2</w:t>
      </w:r>
      <w:r w:rsidRPr="00820F05">
        <w:rPr>
          <w:rFonts w:ascii="Times New Roman" w:hAnsi="Times New Roman" w:cs="Times New Roman"/>
          <w:sz w:val="24"/>
          <w:szCs w:val="24"/>
        </w:rPr>
        <w:t>(CO</w:t>
      </w:r>
      <w:r w:rsidRPr="00820F05">
        <w:rPr>
          <w:rFonts w:ascii="Times New Roman" w:hAnsi="Times New Roman" w:cs="Times New Roman"/>
          <w:sz w:val="24"/>
          <w:szCs w:val="24"/>
          <w:vertAlign w:val="subscript"/>
        </w:rPr>
        <w:t>3</w:t>
      </w:r>
      <w:r w:rsidRPr="00820F05">
        <w:rPr>
          <w:rFonts w:ascii="Times New Roman" w:hAnsi="Times New Roman" w:cs="Times New Roman"/>
          <w:sz w:val="24"/>
          <w:szCs w:val="24"/>
        </w:rPr>
        <w:t>)</w:t>
      </w:r>
      <w:r w:rsidRPr="00820F05">
        <w:rPr>
          <w:rFonts w:ascii="Times New Roman" w:hAnsi="Times New Roman" w:cs="Times New Roman"/>
          <w:sz w:val="24"/>
          <w:szCs w:val="24"/>
          <w:vertAlign w:val="subscript"/>
        </w:rPr>
        <w:t>3</w:t>
      </w:r>
      <w:r w:rsidRPr="00820F05">
        <w:rPr>
          <w:rFonts w:ascii="Times New Roman" w:hAnsi="Times New Roman" w:cs="Times New Roman"/>
          <w:sz w:val="24"/>
          <w:szCs w:val="24"/>
        </w:rPr>
        <w:t>@PEG yang bersifat biokompatibel dan monodispersi.</w:t>
      </w:r>
    </w:p>
    <w:p w:rsidR="00022E5B" w:rsidRPr="00820F05" w:rsidRDefault="00022E5B" w:rsidP="00022E5B">
      <w:pPr>
        <w:pStyle w:val="Paragraf"/>
        <w:spacing w:line="276" w:lineRule="auto"/>
        <w:ind w:firstLine="720"/>
        <w:rPr>
          <w:sz w:val="24"/>
          <w:szCs w:val="24"/>
        </w:rPr>
      </w:pPr>
      <w:r w:rsidRPr="00820F05">
        <w:rPr>
          <w:sz w:val="24"/>
          <w:szCs w:val="24"/>
        </w:rPr>
        <w:t xml:space="preserve">Untuk tujuan fabrikasi partikel dengan lapisan biokompatibel diperhatikan </w:t>
      </w:r>
      <w:r w:rsidRPr="00820F05">
        <w:rPr>
          <w:sz w:val="24"/>
          <w:szCs w:val="24"/>
        </w:rPr>
        <w:lastRenderedPageBreak/>
        <w:t xml:space="preserve">juga pemilihan metode sintesis partikel dan teknik </w:t>
      </w:r>
      <w:r w:rsidRPr="00820F05">
        <w:rPr>
          <w:i/>
          <w:sz w:val="24"/>
          <w:szCs w:val="24"/>
        </w:rPr>
        <w:t>coating</w:t>
      </w:r>
      <w:r w:rsidRPr="00820F05">
        <w:rPr>
          <w:sz w:val="24"/>
          <w:szCs w:val="24"/>
        </w:rPr>
        <w:t xml:space="preserve"> partikel dengan bahan biokompatibel. Hal tersebut dapat dilakukan baik secara </w:t>
      </w:r>
      <w:r w:rsidRPr="00820F05">
        <w:rPr>
          <w:i/>
          <w:sz w:val="24"/>
          <w:szCs w:val="24"/>
        </w:rPr>
        <w:t>in-situ</w:t>
      </w:r>
      <w:r w:rsidRPr="00820F05">
        <w:rPr>
          <w:sz w:val="24"/>
          <w:szCs w:val="24"/>
        </w:rPr>
        <w:t xml:space="preserve"> (saat sintesis) dan </w:t>
      </w:r>
      <w:r w:rsidRPr="00820F05">
        <w:rPr>
          <w:i/>
          <w:sz w:val="24"/>
          <w:szCs w:val="24"/>
        </w:rPr>
        <w:t>post synthesis</w:t>
      </w:r>
      <w:r w:rsidRPr="00820F05">
        <w:rPr>
          <w:sz w:val="24"/>
          <w:szCs w:val="24"/>
        </w:rPr>
        <w:t xml:space="preserve"> (setelah sintesis) perlu dilakukan </w:t>
      </w:r>
      <w:r w:rsidRPr="00820F05">
        <w:rPr>
          <w:sz w:val="24"/>
          <w:szCs w:val="24"/>
        </w:rPr>
        <w:fldChar w:fldCharType="begin">
          <w:fldData xml:space="preserve">PEVuZE5vdGU+PENpdGU+PEF1dGhvcj5DYW88L0F1dGhvcj48WWVhcj4yMDEyPC9ZZWFyPjxSZWNO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</w:fldData>
        </w:fldChar>
      </w:r>
      <w:r w:rsidRPr="00820F05">
        <w:rPr>
          <w:sz w:val="24"/>
          <w:szCs w:val="24"/>
        </w:rPr>
        <w:instrText xml:space="preserve"> ADDIN EN.CITE </w:instrText>
      </w:r>
      <w:r w:rsidRPr="00820F05">
        <w:rPr>
          <w:sz w:val="24"/>
          <w:szCs w:val="24"/>
        </w:rPr>
        <w:fldChar w:fldCharType="begin">
          <w:fldData xml:space="preserve">PEVuZE5vdGU+PENpdGU+PEF1dGhvcj5DYW88L0F1dGhvcj48WWVhcj4yMDEyPC9ZZWFyPjxSZWNO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</w:fldData>
        </w:fldChar>
      </w:r>
      <w:r w:rsidRPr="00820F05">
        <w:rPr>
          <w:sz w:val="24"/>
          <w:szCs w:val="24"/>
        </w:rPr>
        <w:instrText xml:space="preserve"> ADDIN EN.CITE.DATA </w:instrText>
      </w:r>
      <w:r w:rsidRPr="00820F05">
        <w:rPr>
          <w:sz w:val="24"/>
          <w:szCs w:val="24"/>
        </w:rPr>
      </w:r>
      <w:r w:rsidRPr="00820F05">
        <w:rPr>
          <w:sz w:val="24"/>
          <w:szCs w:val="24"/>
        </w:rPr>
        <w:fldChar w:fldCharType="end"/>
      </w:r>
      <w:r w:rsidRPr="00820F05">
        <w:rPr>
          <w:sz w:val="24"/>
          <w:szCs w:val="24"/>
        </w:rPr>
      </w:r>
      <w:r w:rsidRPr="00820F05">
        <w:rPr>
          <w:sz w:val="24"/>
          <w:szCs w:val="24"/>
        </w:rPr>
        <w:fldChar w:fldCharType="separate"/>
      </w:r>
      <w:r w:rsidRPr="00820F05">
        <w:rPr>
          <w:noProof/>
          <w:sz w:val="24"/>
          <w:szCs w:val="24"/>
        </w:rPr>
        <w:t>(</w:t>
      </w:r>
      <w:hyperlink w:anchor="_ENREF_23" w:tooltip="Gonalves, 2010 #10" w:history="1">
        <w:r w:rsidRPr="00820F05">
          <w:rPr>
            <w:noProof/>
            <w:sz w:val="24"/>
            <w:szCs w:val="24"/>
          </w:rPr>
          <w:t>Gonalves, Cardoso dkk., 2010</w:t>
        </w:r>
      </w:hyperlink>
      <w:r w:rsidRPr="00820F05">
        <w:rPr>
          <w:noProof/>
          <w:sz w:val="24"/>
          <w:szCs w:val="24"/>
        </w:rPr>
        <w:t xml:space="preserve">, </w:t>
      </w:r>
      <w:hyperlink w:anchor="_ENREF_10" w:tooltip="Cao, 2012 #11" w:history="1">
        <w:r w:rsidRPr="00820F05">
          <w:rPr>
            <w:noProof/>
            <w:sz w:val="24"/>
            <w:szCs w:val="24"/>
          </w:rPr>
          <w:t>Cao, Zhang dkk., 2012</w:t>
        </w:r>
      </w:hyperlink>
      <w:r w:rsidRPr="00820F05">
        <w:rPr>
          <w:noProof/>
          <w:sz w:val="24"/>
          <w:szCs w:val="24"/>
        </w:rPr>
        <w:t>)</w:t>
      </w:r>
      <w:r w:rsidRPr="00820F05">
        <w:rPr>
          <w:sz w:val="24"/>
          <w:szCs w:val="24"/>
        </w:rPr>
        <w:fldChar w:fldCharType="end"/>
      </w:r>
      <w:r w:rsidRPr="00820F05">
        <w:rPr>
          <w:sz w:val="24"/>
          <w:szCs w:val="24"/>
        </w:rPr>
        <w:t xml:space="preserve">. Proses sintesis dengan metode </w:t>
      </w:r>
      <w:r w:rsidRPr="00820F05">
        <w:rPr>
          <w:i/>
          <w:sz w:val="24"/>
          <w:szCs w:val="24"/>
        </w:rPr>
        <w:t>coating post synthesis</w:t>
      </w:r>
      <w:r w:rsidRPr="00820F05">
        <w:rPr>
          <w:sz w:val="24"/>
          <w:szCs w:val="24"/>
        </w:rPr>
        <w:t xml:space="preserve"> merupakan proses dengan waktu lama dan </w:t>
      </w:r>
      <w:r w:rsidRPr="00820F05">
        <w:rPr>
          <w:i/>
          <w:sz w:val="24"/>
          <w:szCs w:val="24"/>
        </w:rPr>
        <w:t xml:space="preserve">reagent </w:t>
      </w:r>
      <w:r w:rsidRPr="00820F05">
        <w:rPr>
          <w:sz w:val="24"/>
          <w:szCs w:val="24"/>
        </w:rPr>
        <w:t xml:space="preserve">serta partikel yang dihasilkan setelah </w:t>
      </w:r>
      <w:r w:rsidRPr="00820F05">
        <w:rPr>
          <w:i/>
          <w:sz w:val="24"/>
          <w:szCs w:val="24"/>
        </w:rPr>
        <w:t xml:space="preserve">treatment </w:t>
      </w:r>
      <w:r w:rsidRPr="00820F05">
        <w:rPr>
          <w:sz w:val="24"/>
          <w:szCs w:val="24"/>
        </w:rPr>
        <w:t xml:space="preserve">hanya dapat terlarut pada pelarut tertentu saja </w:t>
      </w:r>
      <w:r w:rsidRPr="00820F05">
        <w:rPr>
          <w:sz w:val="24"/>
          <w:szCs w:val="24"/>
        </w:rPr>
        <w:fldChar w:fldCharType="begin"/>
      </w:r>
      <w:r w:rsidRPr="00820F05">
        <w:rPr>
          <w:sz w:val="24"/>
          <w:szCs w:val="24"/>
        </w:rPr>
        <w:instrText xml:space="preserve"> ADDIN EN.CITE &lt;EndNote&gt;&lt;Cite&gt;&lt;Author&gt;Cao&lt;/Author&gt;&lt;Year&gt;2012&lt;/Year&gt;&lt;RecNum&gt;11&lt;/RecNum&gt;&lt;DisplayText&gt;(Cao, Zhang et al., 2012)&lt;/DisplayText&gt;&lt;record&gt;&lt;rec-number&gt;11&lt;/rec-number&gt;&lt;foreign-keys&gt;&lt;key app="EN" db-id="95f90ddd6epx2qe0zflpws9hsswwsap9sz9x"&gt;11&lt;/key&gt;&lt;/foreign-keys&gt;&lt;ref-type name="Journal Article"&gt;17&lt;/ref-type&gt;&lt;contributors&gt;&lt;authors&gt;&lt;author&gt;Cao, X.&lt;/author&gt;&lt;author&gt;Zhang, B.&lt;/author&gt;&lt;author&gt;Zhao, F.&lt;/author&gt;&lt;author&gt;Feng, L.&lt;/author&gt;&lt;/authors&gt;&lt;/contributors&gt;&lt;titles&gt;&lt;title&gt;Synthesis and properties of MPEG-coated superparamagnetic magnetite nanoparticles&lt;/title&gt;&lt;secondary-title&gt;Journal of Nanomaterials&lt;/secondary-title&gt;&lt;/titles&gt;&lt;periodical&gt;&lt;full-title&gt;Journal of Nanomaterials&lt;/full-title&gt;&lt;/periodical&gt;&lt;volume&gt;2012&lt;/volume&gt;&lt;dates&gt;&lt;year&gt;2012&lt;/year&gt;&lt;/dates&gt;&lt;work-type&gt;Article&lt;/work-type&gt;&lt;urls&gt;&lt;related-urls&gt;&lt;url&gt;http://www.scopus.com/inward/record.url?eid=2-s2.0-84867775581&amp;amp;partnerID=40&amp;amp;md5=8b888a7324eeb04181e203611e830900&lt;/url&gt;&lt;/related-urls&gt;&lt;/urls&gt;&lt;custom7&gt;607296&lt;/custom7&gt;&lt;electronic-resource-num&gt;10.1155/2012/607296&lt;/electronic-resource-num&gt;&lt;remote-database-name&gt;Scopus&lt;/remote-database-name&gt;&lt;/record&gt;&lt;/Cite&gt;&lt;/EndNote&gt;</w:instrText>
      </w:r>
      <w:r w:rsidRPr="00820F05">
        <w:rPr>
          <w:sz w:val="24"/>
          <w:szCs w:val="24"/>
        </w:rPr>
        <w:fldChar w:fldCharType="separate"/>
      </w:r>
      <w:r w:rsidRPr="00820F05">
        <w:rPr>
          <w:noProof/>
          <w:sz w:val="24"/>
          <w:szCs w:val="24"/>
        </w:rPr>
        <w:t>(</w:t>
      </w:r>
      <w:hyperlink w:anchor="_ENREF_10" w:tooltip="Cao, 2012 #11" w:history="1">
        <w:r w:rsidRPr="00820F05">
          <w:rPr>
            <w:noProof/>
            <w:sz w:val="24"/>
            <w:szCs w:val="24"/>
          </w:rPr>
          <w:t>Cao, Zhang dkk., 2012</w:t>
        </w:r>
      </w:hyperlink>
      <w:r w:rsidRPr="00820F05">
        <w:rPr>
          <w:noProof/>
          <w:sz w:val="24"/>
          <w:szCs w:val="24"/>
        </w:rPr>
        <w:t>)</w:t>
      </w:r>
      <w:r w:rsidRPr="00820F05">
        <w:rPr>
          <w:sz w:val="24"/>
          <w:szCs w:val="24"/>
        </w:rPr>
        <w:fldChar w:fldCharType="end"/>
      </w:r>
      <w:r w:rsidRPr="00820F05">
        <w:rPr>
          <w:sz w:val="24"/>
          <w:szCs w:val="24"/>
        </w:rPr>
        <w:t>.</w:t>
      </w:r>
    </w:p>
    <w:p w:rsidR="00022E5B" w:rsidRPr="00820F05" w:rsidRDefault="00022E5B" w:rsidP="00022E5B">
      <w:pPr>
        <w:pStyle w:val="Paragraf"/>
        <w:spacing w:line="276" w:lineRule="auto"/>
        <w:ind w:firstLine="720"/>
        <w:rPr>
          <w:sz w:val="24"/>
          <w:szCs w:val="24"/>
        </w:rPr>
      </w:pPr>
      <w:r w:rsidRPr="00820F05">
        <w:rPr>
          <w:sz w:val="24"/>
          <w:szCs w:val="24"/>
        </w:rPr>
        <w:t>Dalam penelitian ini dilakukan metode solvotermal terhadap prekursor gadolinium asetat hidrat (Gd(CH</w:t>
      </w:r>
      <w:r w:rsidRPr="00820F05">
        <w:rPr>
          <w:sz w:val="24"/>
          <w:szCs w:val="24"/>
          <w:vertAlign w:val="subscript"/>
        </w:rPr>
        <w:t>3</w:t>
      </w:r>
      <w:r w:rsidRPr="00820F05">
        <w:rPr>
          <w:sz w:val="24"/>
          <w:szCs w:val="24"/>
        </w:rPr>
        <w:t>CO</w:t>
      </w:r>
      <w:r w:rsidRPr="00820F05">
        <w:rPr>
          <w:sz w:val="24"/>
          <w:szCs w:val="24"/>
          <w:vertAlign w:val="subscript"/>
        </w:rPr>
        <w:t>2</w:t>
      </w:r>
      <w:r w:rsidRPr="00820F05">
        <w:rPr>
          <w:sz w:val="24"/>
          <w:szCs w:val="24"/>
        </w:rPr>
        <w:t>)</w:t>
      </w:r>
      <w:r w:rsidRPr="00820F05">
        <w:rPr>
          <w:sz w:val="24"/>
          <w:szCs w:val="24"/>
          <w:vertAlign w:val="subscript"/>
        </w:rPr>
        <w:t>3</w:t>
      </w:r>
      <w:r w:rsidRPr="00820F05">
        <w:rPr>
          <w:sz w:val="24"/>
          <w:szCs w:val="24"/>
        </w:rPr>
        <w:t>.XH</w:t>
      </w:r>
      <w:r w:rsidRPr="00820F05">
        <w:rPr>
          <w:sz w:val="24"/>
          <w:szCs w:val="24"/>
          <w:vertAlign w:val="subscript"/>
        </w:rPr>
        <w:t>2</w:t>
      </w:r>
      <w:r w:rsidRPr="00820F05">
        <w:rPr>
          <w:sz w:val="24"/>
          <w:szCs w:val="24"/>
        </w:rPr>
        <w:t xml:space="preserve">O) dan polietilen glikol </w:t>
      </w:r>
      <w:r w:rsidRPr="00820F05">
        <w:rPr>
          <w:sz w:val="24"/>
          <w:szCs w:val="24"/>
        </w:rPr>
        <w:lastRenderedPageBreak/>
        <w:t xml:space="preserve">(PEG-1000) dengan variasi suhu 160 </w:t>
      </w:r>
      <w:r w:rsidRPr="00820F05">
        <w:rPr>
          <w:sz w:val="24"/>
          <w:szCs w:val="24"/>
          <w:vertAlign w:val="superscript"/>
        </w:rPr>
        <w:t>o</w:t>
      </w:r>
      <w:r w:rsidRPr="00820F05">
        <w:rPr>
          <w:sz w:val="24"/>
          <w:szCs w:val="24"/>
        </w:rPr>
        <w:t xml:space="preserve">C, 180 </w:t>
      </w:r>
      <w:r w:rsidRPr="00820F05">
        <w:rPr>
          <w:sz w:val="24"/>
          <w:szCs w:val="24"/>
          <w:vertAlign w:val="superscript"/>
        </w:rPr>
        <w:t>o</w:t>
      </w:r>
      <w:r w:rsidRPr="00820F05">
        <w:rPr>
          <w:sz w:val="24"/>
          <w:szCs w:val="24"/>
        </w:rPr>
        <w:t xml:space="preserve">C, dan 200 </w:t>
      </w:r>
      <w:r w:rsidRPr="00820F05">
        <w:rPr>
          <w:sz w:val="24"/>
          <w:szCs w:val="24"/>
          <w:vertAlign w:val="superscript"/>
        </w:rPr>
        <w:t>o</w:t>
      </w:r>
      <w:r w:rsidRPr="00820F05">
        <w:rPr>
          <w:sz w:val="24"/>
          <w:szCs w:val="24"/>
        </w:rPr>
        <w:t>C untuk menghasilkan partikel Gd</w:t>
      </w:r>
      <w:r w:rsidRPr="00820F05">
        <w:rPr>
          <w:sz w:val="24"/>
          <w:szCs w:val="24"/>
          <w:vertAlign w:val="subscript"/>
        </w:rPr>
        <w:t>2</w:t>
      </w:r>
      <w:r w:rsidRPr="00820F05">
        <w:rPr>
          <w:sz w:val="24"/>
          <w:szCs w:val="24"/>
        </w:rPr>
        <w:t>(CO</w:t>
      </w:r>
      <w:r w:rsidRPr="00820F05">
        <w:rPr>
          <w:sz w:val="24"/>
          <w:szCs w:val="24"/>
          <w:vertAlign w:val="subscript"/>
        </w:rPr>
        <w:t>3</w:t>
      </w:r>
      <w:r w:rsidRPr="00820F05">
        <w:rPr>
          <w:sz w:val="24"/>
          <w:szCs w:val="24"/>
        </w:rPr>
        <w:t>)</w:t>
      </w:r>
      <w:r w:rsidRPr="00820F05">
        <w:rPr>
          <w:sz w:val="24"/>
          <w:szCs w:val="24"/>
          <w:vertAlign w:val="subscript"/>
        </w:rPr>
        <w:t>3</w:t>
      </w:r>
      <w:r w:rsidRPr="00820F05">
        <w:rPr>
          <w:sz w:val="24"/>
          <w:szCs w:val="24"/>
        </w:rPr>
        <w:t xml:space="preserve">@PEG. Kemudian dikarakterisasi dengan menggunakan </w:t>
      </w:r>
      <w:r w:rsidRPr="00820F05">
        <w:rPr>
          <w:i/>
          <w:sz w:val="24"/>
          <w:szCs w:val="24"/>
        </w:rPr>
        <w:t xml:space="preserve">Fourier Transform Infrared spectroscopy </w:t>
      </w:r>
      <w:r w:rsidRPr="00820F05">
        <w:rPr>
          <w:sz w:val="24"/>
          <w:szCs w:val="24"/>
        </w:rPr>
        <w:t>(FTIR) untuk mengetahui gugus fungsinya dan suhu yang paling optimum.</w:t>
      </w:r>
    </w:p>
    <w:p w:rsidR="00022E5B" w:rsidRPr="0079733D" w:rsidRDefault="00022E5B" w:rsidP="00022E5B">
      <w:pPr>
        <w:pStyle w:val="Paragraf"/>
        <w:ind w:firstLine="0"/>
        <w:rPr>
          <w:sz w:val="24"/>
          <w:szCs w:val="24"/>
        </w:rPr>
      </w:pPr>
    </w:p>
    <w:p w:rsidR="00022E5B" w:rsidRPr="0079733D" w:rsidRDefault="00022E5B" w:rsidP="00022E5B">
      <w:pPr>
        <w:pStyle w:val="Paragraf"/>
        <w:spacing w:after="240"/>
        <w:ind w:firstLine="0"/>
        <w:rPr>
          <w:b/>
          <w:sz w:val="24"/>
          <w:szCs w:val="24"/>
        </w:rPr>
      </w:pPr>
      <w:r>
        <w:rPr>
          <w:b/>
          <w:sz w:val="24"/>
          <w:szCs w:val="24"/>
          <w:lang w:val="en-US"/>
        </w:rPr>
        <w:t xml:space="preserve">BAB II </w:t>
      </w:r>
      <w:r w:rsidRPr="0079733D">
        <w:rPr>
          <w:b/>
          <w:sz w:val="24"/>
          <w:szCs w:val="24"/>
        </w:rPr>
        <w:t>METODOLOGI PENELITIAN</w:t>
      </w:r>
    </w:p>
    <w:p w:rsidR="00022E5B" w:rsidRPr="0079733D" w:rsidRDefault="00022E5B" w:rsidP="00022E5B">
      <w:pPr>
        <w:pStyle w:val="Paragraf"/>
        <w:spacing w:after="240" w:line="276" w:lineRule="auto"/>
        <w:ind w:firstLine="720"/>
        <w:rPr>
          <w:sz w:val="24"/>
          <w:szCs w:val="24"/>
          <w:vertAlign w:val="subscript"/>
        </w:rPr>
      </w:pPr>
      <w:r w:rsidRPr="0079733D">
        <w:rPr>
          <w:sz w:val="24"/>
          <w:szCs w:val="24"/>
          <w:lang w:val="en-US"/>
        </w:rPr>
        <w:t>Material dasar yang digunakan</w:t>
      </w:r>
      <w:r w:rsidRPr="0079733D">
        <w:rPr>
          <w:sz w:val="24"/>
          <w:szCs w:val="24"/>
        </w:rPr>
        <w:t xml:space="preserve"> </w:t>
      </w:r>
      <w:r w:rsidRPr="0079733D">
        <w:rPr>
          <w:sz w:val="24"/>
          <w:szCs w:val="24"/>
          <w:lang w:val="en-US"/>
        </w:rPr>
        <w:t>dalam</w:t>
      </w:r>
      <w:r w:rsidRPr="0079733D">
        <w:rPr>
          <w:sz w:val="24"/>
          <w:szCs w:val="24"/>
        </w:rPr>
        <w:t xml:space="preserve"> </w:t>
      </w:r>
      <w:r w:rsidRPr="0079733D">
        <w:rPr>
          <w:sz w:val="24"/>
          <w:szCs w:val="24"/>
          <w:lang w:val="en-US"/>
        </w:rPr>
        <w:t>pembuatan material Gd</w:t>
      </w:r>
      <w:r w:rsidRPr="0079733D">
        <w:rPr>
          <w:sz w:val="24"/>
          <w:szCs w:val="24"/>
          <w:vertAlign w:val="subscript"/>
          <w:lang w:val="en-US"/>
        </w:rPr>
        <w:t>2</w:t>
      </w:r>
      <w:r w:rsidRPr="0079733D">
        <w:rPr>
          <w:sz w:val="24"/>
          <w:szCs w:val="24"/>
          <w:lang w:val="en-US"/>
        </w:rPr>
        <w:t>(CO</w:t>
      </w:r>
      <w:r w:rsidRPr="0079733D">
        <w:rPr>
          <w:sz w:val="24"/>
          <w:szCs w:val="24"/>
          <w:vertAlign w:val="subscript"/>
          <w:lang w:val="en-US"/>
        </w:rPr>
        <w:t>3</w:t>
      </w:r>
      <w:r w:rsidRPr="0079733D">
        <w:rPr>
          <w:sz w:val="24"/>
          <w:szCs w:val="24"/>
          <w:lang w:val="en-US"/>
        </w:rPr>
        <w:t>)</w:t>
      </w:r>
      <w:r w:rsidRPr="0079733D">
        <w:rPr>
          <w:sz w:val="24"/>
          <w:szCs w:val="24"/>
          <w:vertAlign w:val="subscript"/>
          <w:lang w:val="en-US"/>
        </w:rPr>
        <w:t>3</w:t>
      </w:r>
      <w:r w:rsidRPr="0079733D">
        <w:rPr>
          <w:sz w:val="24"/>
          <w:szCs w:val="24"/>
          <w:lang w:val="en-US"/>
        </w:rPr>
        <w:t>@PEG adalah</w:t>
      </w:r>
      <w:r w:rsidRPr="0079733D">
        <w:rPr>
          <w:sz w:val="24"/>
          <w:szCs w:val="24"/>
        </w:rPr>
        <w:t xml:space="preserve"> gadolinium asetat hidrat (Gd(CH</w:t>
      </w:r>
      <w:r w:rsidRPr="0079733D">
        <w:rPr>
          <w:sz w:val="24"/>
          <w:szCs w:val="24"/>
          <w:vertAlign w:val="subscript"/>
        </w:rPr>
        <w:t>3</w:t>
      </w:r>
      <w:r w:rsidRPr="0079733D">
        <w:rPr>
          <w:sz w:val="24"/>
          <w:szCs w:val="24"/>
        </w:rPr>
        <w:t>CO</w:t>
      </w:r>
      <w:r w:rsidRPr="0079733D">
        <w:rPr>
          <w:sz w:val="24"/>
          <w:szCs w:val="24"/>
          <w:vertAlign w:val="subscript"/>
        </w:rPr>
        <w:t>2</w:t>
      </w:r>
      <w:r w:rsidRPr="0079733D">
        <w:rPr>
          <w:sz w:val="24"/>
          <w:szCs w:val="24"/>
        </w:rPr>
        <w:t>)</w:t>
      </w:r>
      <w:r w:rsidRPr="0079733D">
        <w:rPr>
          <w:sz w:val="24"/>
          <w:szCs w:val="24"/>
          <w:vertAlign w:val="subscript"/>
        </w:rPr>
        <w:t>3</w:t>
      </w:r>
      <w:r w:rsidRPr="0079733D">
        <w:rPr>
          <w:sz w:val="24"/>
          <w:szCs w:val="24"/>
        </w:rPr>
        <w:t>.XH</w:t>
      </w:r>
      <w:r w:rsidRPr="0079733D">
        <w:rPr>
          <w:sz w:val="24"/>
          <w:szCs w:val="24"/>
          <w:vertAlign w:val="subscript"/>
        </w:rPr>
        <w:t>2</w:t>
      </w:r>
      <w:r w:rsidRPr="0079733D">
        <w:rPr>
          <w:sz w:val="24"/>
          <w:szCs w:val="24"/>
        </w:rPr>
        <w:t xml:space="preserve">O, Aldrich), polietilen glikol (PEG-1000, MW = 1000, Merck). </w:t>
      </w:r>
      <w:r w:rsidRPr="0079733D">
        <w:rPr>
          <w:sz w:val="24"/>
          <w:szCs w:val="24"/>
          <w:lang w:val="en-US"/>
        </w:rPr>
        <w:t>Pada</w:t>
      </w:r>
      <w:r w:rsidRPr="0079733D">
        <w:rPr>
          <w:sz w:val="24"/>
          <w:szCs w:val="24"/>
        </w:rPr>
        <w:t xml:space="preserve"> </w:t>
      </w:r>
      <w:r w:rsidRPr="0079733D">
        <w:rPr>
          <w:sz w:val="24"/>
          <w:szCs w:val="24"/>
          <w:lang w:val="en-US"/>
        </w:rPr>
        <w:t>Gambar</w:t>
      </w:r>
      <w:r w:rsidRPr="0079733D">
        <w:rPr>
          <w:sz w:val="24"/>
          <w:szCs w:val="24"/>
        </w:rPr>
        <w:t xml:space="preserve"> 1 </w:t>
      </w:r>
      <w:r w:rsidRPr="0079733D">
        <w:rPr>
          <w:sz w:val="24"/>
          <w:szCs w:val="24"/>
          <w:lang w:val="en-US"/>
        </w:rPr>
        <w:t>menunjukkan</w:t>
      </w:r>
      <w:r w:rsidRPr="0079733D">
        <w:rPr>
          <w:sz w:val="24"/>
          <w:szCs w:val="24"/>
        </w:rPr>
        <w:t xml:space="preserve"> </w:t>
      </w:r>
      <w:r w:rsidRPr="0079733D">
        <w:rPr>
          <w:sz w:val="24"/>
          <w:szCs w:val="24"/>
          <w:lang w:val="en-US"/>
        </w:rPr>
        <w:t>skema</w:t>
      </w:r>
      <w:r w:rsidRPr="0079733D">
        <w:rPr>
          <w:sz w:val="24"/>
          <w:szCs w:val="24"/>
        </w:rPr>
        <w:t xml:space="preserve"> </w:t>
      </w:r>
      <w:r w:rsidRPr="0079733D">
        <w:rPr>
          <w:sz w:val="24"/>
          <w:szCs w:val="24"/>
          <w:lang w:val="en-US"/>
        </w:rPr>
        <w:t>untuk</w:t>
      </w:r>
      <w:r w:rsidRPr="0079733D">
        <w:rPr>
          <w:sz w:val="24"/>
          <w:szCs w:val="24"/>
        </w:rPr>
        <w:t xml:space="preserve"> </w:t>
      </w:r>
      <w:r w:rsidRPr="0079733D">
        <w:rPr>
          <w:sz w:val="24"/>
          <w:szCs w:val="24"/>
          <w:lang w:val="en-US"/>
        </w:rPr>
        <w:t>sintesis Gd</w:t>
      </w:r>
      <w:r w:rsidRPr="0079733D">
        <w:rPr>
          <w:sz w:val="24"/>
          <w:szCs w:val="24"/>
          <w:vertAlign w:val="subscript"/>
          <w:lang w:val="en-US"/>
        </w:rPr>
        <w:t>2</w:t>
      </w:r>
      <w:r w:rsidRPr="0079733D">
        <w:rPr>
          <w:sz w:val="24"/>
          <w:szCs w:val="24"/>
          <w:lang w:val="en-US"/>
        </w:rPr>
        <w:t>(CO</w:t>
      </w:r>
      <w:r w:rsidRPr="0079733D">
        <w:rPr>
          <w:sz w:val="24"/>
          <w:szCs w:val="24"/>
          <w:vertAlign w:val="subscript"/>
          <w:lang w:val="en-US"/>
        </w:rPr>
        <w:t>3</w:t>
      </w:r>
      <w:r w:rsidRPr="0079733D">
        <w:rPr>
          <w:sz w:val="24"/>
          <w:szCs w:val="24"/>
          <w:lang w:val="en-US"/>
        </w:rPr>
        <w:t>)</w:t>
      </w:r>
      <w:r w:rsidRPr="0079733D">
        <w:rPr>
          <w:sz w:val="24"/>
          <w:szCs w:val="24"/>
          <w:vertAlign w:val="subscript"/>
          <w:lang w:val="en-US"/>
        </w:rPr>
        <w:t>3</w:t>
      </w:r>
      <w:r w:rsidRPr="0079733D">
        <w:rPr>
          <w:sz w:val="24"/>
          <w:szCs w:val="24"/>
          <w:lang w:val="en-US"/>
        </w:rPr>
        <w:t>@PEG</w:t>
      </w:r>
      <w:r w:rsidRPr="0079733D">
        <w:rPr>
          <w:sz w:val="24"/>
          <w:szCs w:val="24"/>
        </w:rPr>
        <w:t>.</w:t>
      </w:r>
    </w:p>
    <w:p w:rsidR="00022E5B" w:rsidRDefault="00022E5B" w:rsidP="00022E5B">
      <w:pPr>
        <w:pStyle w:val="Paragraf"/>
        <w:spacing w:after="240"/>
        <w:jc w:val="center"/>
        <w:rPr>
          <w:sz w:val="24"/>
          <w:szCs w:val="24"/>
        </w:rPr>
        <w:sectPr w:rsidR="00022E5B" w:rsidSect="00022E5B">
          <w:type w:val="continuous"/>
          <w:pgSz w:w="11907" w:h="16839" w:code="9"/>
          <w:pgMar w:top="1138" w:right="1138" w:bottom="1699" w:left="1699" w:header="708" w:footer="708" w:gutter="0"/>
          <w:cols w:num="2" w:space="708"/>
          <w:docGrid w:linePitch="360"/>
        </w:sectPr>
      </w:pPr>
    </w:p>
    <w:p w:rsidR="00022E5B" w:rsidRPr="0079733D" w:rsidRDefault="00022E5B" w:rsidP="00022E5B">
      <w:pPr>
        <w:pStyle w:val="Paragraf"/>
        <w:spacing w:after="240"/>
        <w:jc w:val="center"/>
        <w:rPr>
          <w:sz w:val="24"/>
          <w:szCs w:val="24"/>
        </w:rPr>
      </w:pPr>
      <w:r w:rsidRPr="008A2ED5">
        <w:rPr>
          <w:noProof/>
          <w:sz w:val="24"/>
          <w:szCs w:val="24"/>
          <w:lang w:val="en-US"/>
        </w:rPr>
        <w:lastRenderedPageBreak/>
        <w:drawing>
          <wp:inline distT="0" distB="0" distL="0" distR="0">
            <wp:extent cx="4327318" cy="4857007"/>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43668" cy="6286544"/>
                      <a:chOff x="428596" y="-24"/>
                      <a:chExt cx="6143668" cy="6286544"/>
                    </a:xfrm>
                  </a:grpSpPr>
                  <a:grpSp>
                    <a:nvGrpSpPr>
                      <a:cNvPr id="2" name="Group 68"/>
                      <a:cNvGrpSpPr/>
                    </a:nvGrpSpPr>
                    <a:grpSpPr>
                      <a:xfrm>
                        <a:off x="428596" y="-24"/>
                        <a:ext cx="6143668" cy="6286544"/>
                        <a:chOff x="428596" y="-24"/>
                        <a:chExt cx="6143668" cy="6286544"/>
                      </a:xfrm>
                    </a:grpSpPr>
                    <a:sp>
                      <a:nvSpPr>
                        <a:cNvPr id="4" name="Rectangle 3"/>
                        <a:cNvSpPr/>
                      </a:nvSpPr>
                      <a:spPr>
                        <a:xfrm>
                          <a:off x="642910" y="-24"/>
                          <a:ext cx="2428892" cy="714380"/>
                        </a:xfrm>
                        <a:prstGeom prst="rect">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dirty="0" smtClean="0">
                                <a:latin typeface="Arial" pitchFamily="34" charset="0"/>
                                <a:cs typeface="Arial" pitchFamily="34" charset="0"/>
                              </a:rPr>
                              <a:t>Prekursor Gd(CH</a:t>
                            </a:r>
                            <a:r>
                              <a:rPr lang="id-ID" baseline="-25000" dirty="0" smtClean="0">
                                <a:latin typeface="Arial" pitchFamily="34" charset="0"/>
                                <a:cs typeface="Arial" pitchFamily="34" charset="0"/>
                              </a:rPr>
                              <a:t>3</a:t>
                            </a:r>
                            <a:r>
                              <a:rPr lang="id-ID" dirty="0" smtClean="0">
                                <a:latin typeface="Arial" pitchFamily="34" charset="0"/>
                                <a:cs typeface="Arial" pitchFamily="34" charset="0"/>
                              </a:rPr>
                              <a:t>CO</a:t>
                            </a:r>
                            <a:r>
                              <a:rPr lang="id-ID" baseline="-25000" dirty="0" smtClean="0">
                                <a:latin typeface="Arial" pitchFamily="34" charset="0"/>
                                <a:cs typeface="Arial" pitchFamily="34" charset="0"/>
                              </a:rPr>
                              <a:t>2</a:t>
                            </a:r>
                            <a:r>
                              <a:rPr lang="id-ID" dirty="0" smtClean="0">
                                <a:latin typeface="Arial" pitchFamily="34" charset="0"/>
                                <a:cs typeface="Arial" pitchFamily="34" charset="0"/>
                              </a:rPr>
                              <a:t>)</a:t>
                            </a:r>
                            <a:r>
                              <a:rPr lang="id-ID" baseline="-25000" dirty="0" smtClean="0">
                                <a:latin typeface="Arial" pitchFamily="34" charset="0"/>
                                <a:cs typeface="Arial" pitchFamily="34" charset="0"/>
                              </a:rPr>
                              <a:t>3</a:t>
                            </a:r>
                            <a:r>
                              <a:rPr lang="id-ID" dirty="0" smtClean="0">
                                <a:latin typeface="Arial" pitchFamily="34" charset="0"/>
                                <a:cs typeface="Arial" pitchFamily="34" charset="0"/>
                              </a:rPr>
                              <a:t>.XH</a:t>
                            </a:r>
                            <a:r>
                              <a:rPr lang="id-ID" baseline="-25000" dirty="0" smtClean="0">
                                <a:latin typeface="Arial" pitchFamily="34" charset="0"/>
                                <a:cs typeface="Arial" pitchFamily="34" charset="0"/>
                              </a:rPr>
                              <a:t>2</a:t>
                            </a:r>
                            <a:r>
                              <a:rPr lang="id-ID" dirty="0" smtClean="0">
                                <a:latin typeface="Arial" pitchFamily="34" charset="0"/>
                                <a:cs typeface="Arial" pitchFamily="34" charset="0"/>
                              </a:rPr>
                              <a:t>O</a:t>
                            </a:r>
                            <a:endParaRPr lang="id-ID" dirty="0">
                              <a:latin typeface="Arial" pitchFamily="34" charset="0"/>
                              <a:cs typeface="Arial" pitchFamily="34" charset="0"/>
                            </a:endParaRPr>
                          </a:p>
                        </a:txBody>
                        <a:useSpRect/>
                      </a:txSp>
                      <a:style>
                        <a:lnRef idx="1">
                          <a:schemeClr val="dk1"/>
                        </a:lnRef>
                        <a:fillRef idx="2">
                          <a:schemeClr val="dk1"/>
                        </a:fillRef>
                        <a:effectRef idx="1">
                          <a:schemeClr val="dk1"/>
                        </a:effectRef>
                        <a:fontRef idx="minor">
                          <a:schemeClr val="dk1"/>
                        </a:fontRef>
                      </a:style>
                    </a:sp>
                    <a:sp>
                      <a:nvSpPr>
                        <a:cNvPr id="5" name="Rectangle 4"/>
                        <a:cNvSpPr/>
                      </a:nvSpPr>
                      <a:spPr>
                        <a:xfrm>
                          <a:off x="3857620" y="-24"/>
                          <a:ext cx="2071702" cy="714380"/>
                        </a:xfrm>
                        <a:prstGeom prst="rect">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dirty="0" smtClean="0">
                                <a:latin typeface="Arial" pitchFamily="34" charset="0"/>
                                <a:cs typeface="Arial" pitchFamily="34" charset="0"/>
                              </a:rPr>
                              <a:t>Pelarut</a:t>
                            </a:r>
                          </a:p>
                          <a:p>
                            <a:pPr algn="ctr"/>
                            <a:r>
                              <a:rPr lang="id-ID" dirty="0" smtClean="0">
                                <a:latin typeface="Arial" pitchFamily="34" charset="0"/>
                                <a:cs typeface="Arial" pitchFamily="34" charset="0"/>
                              </a:rPr>
                              <a:t> PEG-1000</a:t>
                            </a:r>
                            <a:endParaRPr lang="id-ID" dirty="0">
                              <a:latin typeface="Arial" pitchFamily="34" charset="0"/>
                              <a:cs typeface="Arial" pitchFamily="34" charset="0"/>
                            </a:endParaRPr>
                          </a:p>
                        </a:txBody>
                        <a:useSpRect/>
                      </a:txSp>
                      <a:style>
                        <a:lnRef idx="1">
                          <a:schemeClr val="dk1"/>
                        </a:lnRef>
                        <a:fillRef idx="2">
                          <a:schemeClr val="dk1"/>
                        </a:fillRef>
                        <a:effectRef idx="1">
                          <a:schemeClr val="dk1"/>
                        </a:effectRef>
                        <a:fontRef idx="minor">
                          <a:schemeClr val="dk1"/>
                        </a:fontRef>
                      </a:style>
                    </a:sp>
                    <a:sp>
                      <a:nvSpPr>
                        <a:cNvPr id="6" name="Rectangle 5"/>
                        <a:cNvSpPr/>
                      </a:nvSpPr>
                      <a:spPr>
                        <a:xfrm>
                          <a:off x="2330528" y="1177446"/>
                          <a:ext cx="2428892" cy="642942"/>
                        </a:xfrm>
                        <a:prstGeom prst="rect">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dirty="0" smtClean="0">
                                <a:latin typeface="Arial" pitchFamily="34" charset="0"/>
                                <a:cs typeface="Arial" pitchFamily="34" charset="0"/>
                              </a:rPr>
                              <a:t>60 </a:t>
                            </a:r>
                            <a:r>
                              <a:rPr lang="id-ID" baseline="30000" dirty="0" smtClean="0">
                                <a:latin typeface="Arial" pitchFamily="34" charset="0"/>
                                <a:cs typeface="Arial" pitchFamily="34" charset="0"/>
                              </a:rPr>
                              <a:t>o</a:t>
                            </a:r>
                            <a:r>
                              <a:rPr lang="id-ID" dirty="0" smtClean="0">
                                <a:latin typeface="Arial" pitchFamily="34" charset="0"/>
                                <a:cs typeface="Arial" pitchFamily="34" charset="0"/>
                              </a:rPr>
                              <a:t>C Stirrer 20 menit</a:t>
                            </a:r>
                            <a:endParaRPr lang="id-ID" dirty="0">
                              <a:latin typeface="Arial" pitchFamily="34" charset="0"/>
                              <a:cs typeface="Arial" pitchFamily="34" charset="0"/>
                            </a:endParaRPr>
                          </a:p>
                        </a:txBody>
                        <a:useSpRect/>
                      </a:txSp>
                      <a:style>
                        <a:lnRef idx="1">
                          <a:schemeClr val="dk1"/>
                        </a:lnRef>
                        <a:fillRef idx="2">
                          <a:schemeClr val="dk1"/>
                        </a:fillRef>
                        <a:effectRef idx="1">
                          <a:schemeClr val="dk1"/>
                        </a:effectRef>
                        <a:fontRef idx="minor">
                          <a:schemeClr val="dk1"/>
                        </a:fontRef>
                      </a:style>
                    </a:sp>
                    <a:sp>
                      <a:nvSpPr>
                        <a:cNvPr id="7" name="Rectangle 6"/>
                        <a:cNvSpPr/>
                      </a:nvSpPr>
                      <a:spPr>
                        <a:xfrm>
                          <a:off x="983538" y="2189894"/>
                          <a:ext cx="5146050" cy="524726"/>
                        </a:xfrm>
                        <a:prstGeom prst="rect">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dirty="0" smtClean="0">
                                <a:latin typeface="Arial" pitchFamily="34" charset="0"/>
                                <a:cs typeface="Arial" pitchFamily="34" charset="0"/>
                              </a:rPr>
                              <a:t>Larutan Gd(CH</a:t>
                            </a:r>
                            <a:r>
                              <a:rPr lang="id-ID" baseline="-25000" dirty="0" smtClean="0">
                                <a:latin typeface="Arial" pitchFamily="34" charset="0"/>
                                <a:cs typeface="Arial" pitchFamily="34" charset="0"/>
                              </a:rPr>
                              <a:t>3</a:t>
                            </a:r>
                            <a:r>
                              <a:rPr lang="id-ID" dirty="0" smtClean="0">
                                <a:latin typeface="Arial" pitchFamily="34" charset="0"/>
                                <a:cs typeface="Arial" pitchFamily="34" charset="0"/>
                              </a:rPr>
                              <a:t>CO</a:t>
                            </a:r>
                            <a:r>
                              <a:rPr lang="id-ID" baseline="-25000" dirty="0" smtClean="0">
                                <a:latin typeface="Arial" pitchFamily="34" charset="0"/>
                                <a:cs typeface="Arial" pitchFamily="34" charset="0"/>
                              </a:rPr>
                              <a:t>2</a:t>
                            </a:r>
                            <a:r>
                              <a:rPr lang="id-ID" dirty="0" smtClean="0">
                                <a:latin typeface="Arial" pitchFamily="34" charset="0"/>
                                <a:cs typeface="Arial" pitchFamily="34" charset="0"/>
                              </a:rPr>
                              <a:t>)</a:t>
                            </a:r>
                            <a:r>
                              <a:rPr lang="id-ID" baseline="-25000" dirty="0" smtClean="0">
                                <a:latin typeface="Arial" pitchFamily="34" charset="0"/>
                                <a:cs typeface="Arial" pitchFamily="34" charset="0"/>
                              </a:rPr>
                              <a:t>3</a:t>
                            </a:r>
                            <a:r>
                              <a:rPr lang="id-ID" dirty="0" smtClean="0">
                                <a:latin typeface="Arial" pitchFamily="34" charset="0"/>
                                <a:cs typeface="Arial" pitchFamily="34" charset="0"/>
                              </a:rPr>
                              <a:t>.XH</a:t>
                            </a:r>
                            <a:r>
                              <a:rPr lang="id-ID" baseline="-25000" dirty="0" smtClean="0">
                                <a:latin typeface="Arial" pitchFamily="34" charset="0"/>
                                <a:cs typeface="Arial" pitchFamily="34" charset="0"/>
                              </a:rPr>
                              <a:t>2</a:t>
                            </a:r>
                            <a:r>
                              <a:rPr lang="id-ID" dirty="0" smtClean="0">
                                <a:latin typeface="Arial" pitchFamily="34" charset="0"/>
                                <a:cs typeface="Arial" pitchFamily="34" charset="0"/>
                              </a:rPr>
                              <a:t>O + PEG-1000 </a:t>
                            </a:r>
                            <a:endParaRPr lang="id-ID" dirty="0">
                              <a:latin typeface="Arial" pitchFamily="34" charset="0"/>
                              <a:cs typeface="Arial" pitchFamily="34" charset="0"/>
                            </a:endParaRPr>
                          </a:p>
                        </a:txBody>
                        <a:useSpRect/>
                      </a:txSp>
                      <a:style>
                        <a:lnRef idx="1">
                          <a:schemeClr val="dk1"/>
                        </a:lnRef>
                        <a:fillRef idx="2">
                          <a:schemeClr val="dk1"/>
                        </a:fillRef>
                        <a:effectRef idx="1">
                          <a:schemeClr val="dk1"/>
                        </a:effectRef>
                        <a:fontRef idx="minor">
                          <a:schemeClr val="dk1"/>
                        </a:fontRef>
                      </a:style>
                    </a:sp>
                    <a:sp>
                      <a:nvSpPr>
                        <a:cNvPr id="8" name="Rectangle 7"/>
                        <a:cNvSpPr/>
                      </a:nvSpPr>
                      <a:spPr>
                        <a:xfrm>
                          <a:off x="428596" y="3102732"/>
                          <a:ext cx="6143668" cy="540582"/>
                        </a:xfrm>
                        <a:prstGeom prst="rect">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dirty="0" smtClean="0">
                                <a:latin typeface="Arial" pitchFamily="34" charset="0"/>
                                <a:cs typeface="Arial" pitchFamily="34" charset="0"/>
                              </a:rPr>
                              <a:t>Sintesis pada </a:t>
                            </a:r>
                            <a:r>
                              <a:rPr lang="id-ID" i="1" dirty="0" smtClean="0">
                                <a:latin typeface="Arial" pitchFamily="34" charset="0"/>
                                <a:cs typeface="Arial" pitchFamily="34" charset="0"/>
                              </a:rPr>
                              <a:t>autoclave </a:t>
                            </a:r>
                            <a:r>
                              <a:rPr lang="id-ID" dirty="0" smtClean="0">
                                <a:latin typeface="Arial" pitchFamily="34" charset="0"/>
                                <a:cs typeface="Arial" pitchFamily="34" charset="0"/>
                              </a:rPr>
                              <a:t>pada </a:t>
                            </a:r>
                            <a:r>
                              <a:rPr lang="id-ID" dirty="0" smtClean="0">
                                <a:latin typeface="Arial" pitchFamily="34" charset="0"/>
                                <a:cs typeface="Arial" pitchFamily="34" charset="0"/>
                              </a:rPr>
                              <a:t>suhu 160 </a:t>
                            </a:r>
                            <a:r>
                              <a:rPr lang="id-ID" baseline="30000" dirty="0" smtClean="0">
                                <a:latin typeface="Arial" pitchFamily="34" charset="0"/>
                                <a:cs typeface="Arial" pitchFamily="34" charset="0"/>
                              </a:rPr>
                              <a:t>o</a:t>
                            </a:r>
                            <a:r>
                              <a:rPr lang="id-ID" dirty="0" smtClean="0">
                                <a:latin typeface="Arial" pitchFamily="34" charset="0"/>
                                <a:cs typeface="Arial" pitchFamily="34" charset="0"/>
                              </a:rPr>
                              <a:t>C, 180 </a:t>
                            </a:r>
                            <a:r>
                              <a:rPr lang="id-ID" baseline="30000" dirty="0" smtClean="0">
                                <a:latin typeface="Arial" pitchFamily="34" charset="0"/>
                                <a:cs typeface="Arial" pitchFamily="34" charset="0"/>
                              </a:rPr>
                              <a:t>o</a:t>
                            </a:r>
                            <a:r>
                              <a:rPr lang="id-ID" dirty="0" smtClean="0">
                                <a:latin typeface="Arial" pitchFamily="34" charset="0"/>
                                <a:cs typeface="Arial" pitchFamily="34" charset="0"/>
                              </a:rPr>
                              <a:t>C, dan 200 </a:t>
                            </a:r>
                            <a:r>
                              <a:rPr lang="id-ID" baseline="30000" dirty="0" smtClean="0">
                                <a:latin typeface="Arial" pitchFamily="34" charset="0"/>
                                <a:cs typeface="Arial" pitchFamily="34" charset="0"/>
                              </a:rPr>
                              <a:t>o</a:t>
                            </a:r>
                            <a:r>
                              <a:rPr lang="id-ID" dirty="0" smtClean="0">
                                <a:latin typeface="Arial" pitchFamily="34" charset="0"/>
                                <a:cs typeface="Arial" pitchFamily="34" charset="0"/>
                              </a:rPr>
                              <a:t>C</a:t>
                            </a:r>
                            <a:endParaRPr lang="id-ID" dirty="0">
                              <a:latin typeface="Arial" pitchFamily="34" charset="0"/>
                              <a:cs typeface="Arial" pitchFamily="34" charset="0"/>
                            </a:endParaRPr>
                          </a:p>
                        </a:txBody>
                        <a:useSpRect/>
                      </a:txSp>
                      <a:style>
                        <a:lnRef idx="1">
                          <a:schemeClr val="dk1"/>
                        </a:lnRef>
                        <a:fillRef idx="2">
                          <a:schemeClr val="dk1"/>
                        </a:fillRef>
                        <a:effectRef idx="1">
                          <a:schemeClr val="dk1"/>
                        </a:effectRef>
                        <a:fontRef idx="minor">
                          <a:schemeClr val="dk1"/>
                        </a:fontRef>
                      </a:style>
                    </a:sp>
                    <a:sp>
                      <a:nvSpPr>
                        <a:cNvPr id="9" name="Rectangle 8"/>
                        <a:cNvSpPr/>
                      </a:nvSpPr>
                      <a:spPr>
                        <a:xfrm>
                          <a:off x="1708398" y="3949452"/>
                          <a:ext cx="3571900" cy="394194"/>
                        </a:xfrm>
                        <a:prstGeom prst="rect">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dirty="0" smtClean="0">
                                <a:latin typeface="Arial" pitchFamily="34" charset="0"/>
                                <a:cs typeface="Arial" pitchFamily="34" charset="0"/>
                              </a:rPr>
                              <a:t>Larutan dicentrifugasi dan dicuci</a:t>
                            </a:r>
                            <a:endParaRPr lang="id-ID" dirty="0">
                              <a:latin typeface="Arial" pitchFamily="34" charset="0"/>
                              <a:cs typeface="Arial" pitchFamily="34" charset="0"/>
                            </a:endParaRPr>
                          </a:p>
                        </a:txBody>
                        <a:useSpRect/>
                      </a:txSp>
                      <a:style>
                        <a:lnRef idx="1">
                          <a:schemeClr val="dk1"/>
                        </a:lnRef>
                        <a:fillRef idx="2">
                          <a:schemeClr val="dk1"/>
                        </a:fillRef>
                        <a:effectRef idx="1">
                          <a:schemeClr val="dk1"/>
                        </a:effectRef>
                        <a:fontRef idx="minor">
                          <a:schemeClr val="dk1"/>
                        </a:fontRef>
                      </a:style>
                    </a:sp>
                    <a:sp>
                      <a:nvSpPr>
                        <a:cNvPr id="10" name="Rectangle 9"/>
                        <a:cNvSpPr/>
                      </a:nvSpPr>
                      <a:spPr>
                        <a:xfrm>
                          <a:off x="611302" y="4698266"/>
                          <a:ext cx="5857916" cy="500066"/>
                        </a:xfrm>
                        <a:prstGeom prst="rect">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dirty="0" smtClean="0">
                                <a:latin typeface="Arial" pitchFamily="34" charset="0"/>
                                <a:cs typeface="Arial" pitchFamily="34" charset="0"/>
                              </a:rPr>
                              <a:t>Pengeringan sampel pada suhu 60 </a:t>
                            </a:r>
                            <a:r>
                              <a:rPr lang="id-ID" baseline="30000" dirty="0" smtClean="0">
                                <a:latin typeface="Arial" pitchFamily="34" charset="0"/>
                                <a:cs typeface="Arial" pitchFamily="34" charset="0"/>
                              </a:rPr>
                              <a:t>o</a:t>
                            </a:r>
                            <a:r>
                              <a:rPr lang="id-ID" dirty="0" smtClean="0">
                                <a:latin typeface="Arial" pitchFamily="34" charset="0"/>
                                <a:cs typeface="Arial" pitchFamily="34" charset="0"/>
                              </a:rPr>
                              <a:t>C  selama 24 jam</a:t>
                            </a:r>
                            <a:endParaRPr lang="id-ID" dirty="0">
                              <a:latin typeface="Arial" pitchFamily="34" charset="0"/>
                              <a:cs typeface="Arial" pitchFamily="34" charset="0"/>
                            </a:endParaRPr>
                          </a:p>
                        </a:txBody>
                        <a:useSpRect/>
                      </a:txSp>
                      <a:style>
                        <a:lnRef idx="1">
                          <a:schemeClr val="dk1"/>
                        </a:lnRef>
                        <a:fillRef idx="2">
                          <a:schemeClr val="dk1"/>
                        </a:fillRef>
                        <a:effectRef idx="1">
                          <a:schemeClr val="dk1"/>
                        </a:effectRef>
                        <a:fontRef idx="minor">
                          <a:schemeClr val="dk1"/>
                        </a:fontRef>
                      </a:style>
                    </a:sp>
                    <a:sp>
                      <a:nvSpPr>
                        <a:cNvPr id="11" name="Rectangle 10"/>
                        <a:cNvSpPr/>
                      </a:nvSpPr>
                      <a:spPr>
                        <a:xfrm>
                          <a:off x="1985946" y="5572140"/>
                          <a:ext cx="3071834" cy="714380"/>
                        </a:xfrm>
                        <a:prstGeom prst="rect">
                          <a:avLst/>
                        </a:prstGeom>
                      </a:spPr>
                      <a:txSp>
                        <a:txBody>
                          <a:bodyPr rtlCol="0" anchor="ct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id-ID" dirty="0" smtClean="0">
                                <a:latin typeface="Arial" pitchFamily="34" charset="0"/>
                                <a:cs typeface="Arial" pitchFamily="34" charset="0"/>
                              </a:rPr>
                              <a:t>Serbuk Gd</a:t>
                            </a:r>
                            <a:r>
                              <a:rPr lang="id-ID" baseline="-25000" dirty="0" smtClean="0">
                                <a:latin typeface="Arial" pitchFamily="34" charset="0"/>
                                <a:cs typeface="Arial" pitchFamily="34" charset="0"/>
                              </a:rPr>
                              <a:t>2</a:t>
                            </a:r>
                            <a:r>
                              <a:rPr lang="id-ID" dirty="0" smtClean="0">
                                <a:latin typeface="Arial" pitchFamily="34" charset="0"/>
                                <a:cs typeface="Arial" pitchFamily="34" charset="0"/>
                              </a:rPr>
                              <a:t>(CO</a:t>
                            </a:r>
                            <a:r>
                              <a:rPr lang="id-ID" baseline="-25000" dirty="0" smtClean="0">
                                <a:latin typeface="Arial" pitchFamily="34" charset="0"/>
                                <a:cs typeface="Arial" pitchFamily="34" charset="0"/>
                              </a:rPr>
                              <a:t>3</a:t>
                            </a:r>
                            <a:r>
                              <a:rPr lang="id-ID" dirty="0" smtClean="0">
                                <a:latin typeface="Arial" pitchFamily="34" charset="0"/>
                                <a:cs typeface="Arial" pitchFamily="34" charset="0"/>
                              </a:rPr>
                              <a:t>)</a:t>
                            </a:r>
                            <a:r>
                              <a:rPr lang="id-ID" baseline="-25000" dirty="0" smtClean="0">
                                <a:latin typeface="Arial" pitchFamily="34" charset="0"/>
                                <a:cs typeface="Arial" pitchFamily="34" charset="0"/>
                              </a:rPr>
                              <a:t>3</a:t>
                            </a:r>
                            <a:r>
                              <a:rPr lang="id-ID" dirty="0" smtClean="0">
                                <a:latin typeface="Arial" pitchFamily="34" charset="0"/>
                                <a:cs typeface="Arial" pitchFamily="34" charset="0"/>
                              </a:rPr>
                              <a:t>@PEG</a:t>
                            </a:r>
                            <a:endParaRPr lang="id-ID" dirty="0">
                              <a:latin typeface="Arial" pitchFamily="34" charset="0"/>
                              <a:cs typeface="Arial" pitchFamily="34" charset="0"/>
                            </a:endParaRPr>
                          </a:p>
                        </a:txBody>
                        <a:useSpRect/>
                      </a:txSp>
                      <a:style>
                        <a:lnRef idx="1">
                          <a:schemeClr val="dk1"/>
                        </a:lnRef>
                        <a:fillRef idx="2">
                          <a:schemeClr val="dk1"/>
                        </a:fillRef>
                        <a:effectRef idx="1">
                          <a:schemeClr val="dk1"/>
                        </a:effectRef>
                        <a:fontRef idx="minor">
                          <a:schemeClr val="dk1"/>
                        </a:fontRef>
                      </a:style>
                    </a:sp>
                    <a:cxnSp>
                      <a:nvCxnSpPr>
                        <a:cNvPr id="13" name="Straight Connector 12"/>
                        <a:cNvCxnSpPr>
                          <a:stCxn id="4" idx="2"/>
                        </a:cNvCxnSpPr>
                      </a:nvCxnSpPr>
                      <a:spPr>
                        <a:xfrm rot="5400000">
                          <a:off x="1464447" y="1107265"/>
                          <a:ext cx="785818" cy="1588"/>
                        </a:xfrm>
                        <a:prstGeom prst="line">
                          <a:avLst/>
                        </a:prstGeom>
                      </a:spPr>
                      <a:style>
                        <a:lnRef idx="1">
                          <a:schemeClr val="dk1"/>
                        </a:lnRef>
                        <a:fillRef idx="2">
                          <a:schemeClr val="dk1"/>
                        </a:fillRef>
                        <a:effectRef idx="1">
                          <a:schemeClr val="dk1"/>
                        </a:effectRef>
                        <a:fontRef idx="minor">
                          <a:schemeClr val="dk1"/>
                        </a:fontRef>
                      </a:style>
                    </a:cxnSp>
                    <a:cxnSp>
                      <a:nvCxnSpPr>
                        <a:cNvPr id="14" name="Straight Connector 13"/>
                        <a:cNvCxnSpPr/>
                      </a:nvCxnSpPr>
                      <a:spPr>
                        <a:xfrm rot="5400000">
                          <a:off x="4751389" y="1124121"/>
                          <a:ext cx="785818" cy="1588"/>
                        </a:xfrm>
                        <a:prstGeom prst="line">
                          <a:avLst/>
                        </a:prstGeom>
                      </a:spPr>
                      <a:style>
                        <a:lnRef idx="1">
                          <a:schemeClr val="dk1"/>
                        </a:lnRef>
                        <a:fillRef idx="2">
                          <a:schemeClr val="dk1"/>
                        </a:fillRef>
                        <a:effectRef idx="1">
                          <a:schemeClr val="dk1"/>
                        </a:effectRef>
                        <a:fontRef idx="minor">
                          <a:schemeClr val="dk1"/>
                        </a:fontRef>
                      </a:style>
                    </a:cxnSp>
                    <a:cxnSp>
                      <a:nvCxnSpPr>
                        <a:cNvPr id="18" name="Straight Arrow Connector 17"/>
                        <a:cNvCxnSpPr/>
                      </a:nvCxnSpPr>
                      <a:spPr>
                        <a:xfrm>
                          <a:off x="1857356" y="1500174"/>
                          <a:ext cx="500066" cy="9994"/>
                        </a:xfrm>
                        <a:prstGeom prst="straightConnector1">
                          <a:avLst/>
                        </a:prstGeom>
                        <a:ln>
                          <a:tailEnd type="arrow"/>
                        </a:ln>
                      </a:spPr>
                      <a:style>
                        <a:lnRef idx="1">
                          <a:schemeClr val="dk1"/>
                        </a:lnRef>
                        <a:fillRef idx="2">
                          <a:schemeClr val="dk1"/>
                        </a:fillRef>
                        <a:effectRef idx="1">
                          <a:schemeClr val="dk1"/>
                        </a:effectRef>
                        <a:fontRef idx="minor">
                          <a:schemeClr val="dk1"/>
                        </a:fontRef>
                      </a:style>
                    </a:cxnSp>
                    <a:cxnSp>
                      <a:nvCxnSpPr>
                        <a:cNvPr id="24" name="Straight Arrow Connector 23"/>
                        <a:cNvCxnSpPr/>
                      </a:nvCxnSpPr>
                      <a:spPr>
                        <a:xfrm rot="10800000">
                          <a:off x="4786314" y="1500174"/>
                          <a:ext cx="357190" cy="1588"/>
                        </a:xfrm>
                        <a:prstGeom prst="straightConnector1">
                          <a:avLst/>
                        </a:prstGeom>
                        <a:ln>
                          <a:tailEnd type="arrow"/>
                        </a:ln>
                      </a:spPr>
                      <a:style>
                        <a:lnRef idx="1">
                          <a:schemeClr val="dk1"/>
                        </a:lnRef>
                        <a:fillRef idx="2">
                          <a:schemeClr val="dk1"/>
                        </a:fillRef>
                        <a:effectRef idx="1">
                          <a:schemeClr val="dk1"/>
                        </a:effectRef>
                        <a:fontRef idx="minor">
                          <a:schemeClr val="dk1"/>
                        </a:fontRef>
                      </a:style>
                    </a:cxnSp>
                    <a:cxnSp>
                      <a:nvCxnSpPr>
                        <a:cNvPr id="35" name="Straight Arrow Connector 34"/>
                        <a:cNvCxnSpPr/>
                      </a:nvCxnSpPr>
                      <a:spPr>
                        <a:xfrm rot="5400000">
                          <a:off x="3348755" y="2035165"/>
                          <a:ext cx="357190" cy="1588"/>
                        </a:xfrm>
                        <a:prstGeom prst="straightConnector1">
                          <a:avLst/>
                        </a:prstGeom>
                        <a:ln>
                          <a:tailEnd type="arrow"/>
                        </a:ln>
                      </a:spPr>
                      <a:style>
                        <a:lnRef idx="1">
                          <a:schemeClr val="dk1"/>
                        </a:lnRef>
                        <a:fillRef idx="2">
                          <a:schemeClr val="dk1"/>
                        </a:fillRef>
                        <a:effectRef idx="1">
                          <a:schemeClr val="dk1"/>
                        </a:effectRef>
                        <a:fontRef idx="minor">
                          <a:schemeClr val="dk1"/>
                        </a:fontRef>
                      </a:style>
                    </a:cxnSp>
                    <a:cxnSp>
                      <a:nvCxnSpPr>
                        <a:cNvPr id="65" name="Straight Arrow Connector 64"/>
                        <a:cNvCxnSpPr/>
                      </a:nvCxnSpPr>
                      <a:spPr>
                        <a:xfrm rot="5400000">
                          <a:off x="3321041" y="2892421"/>
                          <a:ext cx="357190" cy="1588"/>
                        </a:xfrm>
                        <a:prstGeom prst="straightConnector1">
                          <a:avLst/>
                        </a:prstGeom>
                        <a:ln>
                          <a:tailEnd type="arrow"/>
                        </a:ln>
                      </a:spPr>
                      <a:style>
                        <a:lnRef idx="1">
                          <a:schemeClr val="dk1"/>
                        </a:lnRef>
                        <a:fillRef idx="2">
                          <a:schemeClr val="dk1"/>
                        </a:fillRef>
                        <a:effectRef idx="1">
                          <a:schemeClr val="dk1"/>
                        </a:effectRef>
                        <a:fontRef idx="minor">
                          <a:schemeClr val="dk1"/>
                        </a:fontRef>
                      </a:style>
                    </a:cxnSp>
                    <a:cxnSp>
                      <a:nvCxnSpPr>
                        <a:cNvPr id="66" name="Straight Arrow Connector 65"/>
                        <a:cNvCxnSpPr/>
                      </a:nvCxnSpPr>
                      <a:spPr>
                        <a:xfrm rot="5400000">
                          <a:off x="3332519" y="3753371"/>
                          <a:ext cx="357190" cy="1588"/>
                        </a:xfrm>
                        <a:prstGeom prst="straightConnector1">
                          <a:avLst/>
                        </a:prstGeom>
                        <a:ln>
                          <a:tailEnd type="arrow"/>
                        </a:ln>
                      </a:spPr>
                      <a:style>
                        <a:lnRef idx="1">
                          <a:schemeClr val="dk1"/>
                        </a:lnRef>
                        <a:fillRef idx="2">
                          <a:schemeClr val="dk1"/>
                        </a:fillRef>
                        <a:effectRef idx="1">
                          <a:schemeClr val="dk1"/>
                        </a:effectRef>
                        <a:fontRef idx="minor">
                          <a:schemeClr val="dk1"/>
                        </a:fontRef>
                      </a:style>
                    </a:cxnSp>
                    <a:cxnSp>
                      <a:nvCxnSpPr>
                        <a:cNvPr id="67" name="Straight Arrow Connector 66"/>
                        <a:cNvCxnSpPr/>
                      </a:nvCxnSpPr>
                      <a:spPr>
                        <a:xfrm rot="5400000">
                          <a:off x="3335019" y="4505371"/>
                          <a:ext cx="357190" cy="1588"/>
                        </a:xfrm>
                        <a:prstGeom prst="straightConnector1">
                          <a:avLst/>
                        </a:prstGeom>
                        <a:ln>
                          <a:tailEnd type="arrow"/>
                        </a:ln>
                      </a:spPr>
                      <a:style>
                        <a:lnRef idx="1">
                          <a:schemeClr val="dk1"/>
                        </a:lnRef>
                        <a:fillRef idx="2">
                          <a:schemeClr val="dk1"/>
                        </a:fillRef>
                        <a:effectRef idx="1">
                          <a:schemeClr val="dk1"/>
                        </a:effectRef>
                        <a:fontRef idx="minor">
                          <a:schemeClr val="dk1"/>
                        </a:fontRef>
                      </a:style>
                    </a:cxnSp>
                    <a:cxnSp>
                      <a:nvCxnSpPr>
                        <a:cNvPr id="68" name="Straight Arrow Connector 67"/>
                        <a:cNvCxnSpPr/>
                      </a:nvCxnSpPr>
                      <a:spPr>
                        <a:xfrm rot="5400000">
                          <a:off x="3321041" y="5373701"/>
                          <a:ext cx="357190" cy="1588"/>
                        </a:xfrm>
                        <a:prstGeom prst="straightConnector1">
                          <a:avLst/>
                        </a:prstGeom>
                        <a:ln>
                          <a:tailEnd type="arrow"/>
                        </a:ln>
                      </a:spPr>
                      <a:style>
                        <a:lnRef idx="1">
                          <a:schemeClr val="dk1"/>
                        </a:lnRef>
                        <a:fillRef idx="2">
                          <a:schemeClr val="dk1"/>
                        </a:fillRef>
                        <a:effectRef idx="1">
                          <a:schemeClr val="dk1"/>
                        </a:effectRef>
                        <a:fontRef idx="minor">
                          <a:schemeClr val="dk1"/>
                        </a:fontRef>
                      </a:style>
                    </a:cxnSp>
                  </a:grpSp>
                </lc:lockedCanvas>
              </a:graphicData>
            </a:graphic>
          </wp:inline>
        </w:drawing>
      </w:r>
    </w:p>
    <w:p w:rsidR="00022E5B" w:rsidRPr="0079733D" w:rsidRDefault="00022E5B" w:rsidP="00022E5B">
      <w:pPr>
        <w:spacing w:line="240" w:lineRule="auto"/>
        <w:jc w:val="center"/>
        <w:rPr>
          <w:rFonts w:ascii="Times New Roman" w:hAnsi="Times New Roman" w:cs="Times New Roman"/>
          <w:sz w:val="24"/>
          <w:szCs w:val="24"/>
          <w:lang w:val="id-ID"/>
        </w:rPr>
      </w:pPr>
      <w:r w:rsidRPr="0079733D">
        <w:rPr>
          <w:rFonts w:ascii="Times New Roman" w:hAnsi="Times New Roman" w:cs="Times New Roman"/>
          <w:sz w:val="24"/>
          <w:szCs w:val="24"/>
        </w:rPr>
        <w:t>Gambar 1.Skem</w:t>
      </w:r>
      <w:r w:rsidRPr="0079733D">
        <w:rPr>
          <w:rFonts w:ascii="Times New Roman" w:hAnsi="Times New Roman" w:cs="Times New Roman"/>
          <w:sz w:val="24"/>
          <w:szCs w:val="24"/>
          <w:lang w:val="id-ID"/>
        </w:rPr>
        <w:t xml:space="preserve">a </w:t>
      </w:r>
      <w:r w:rsidRPr="0079733D">
        <w:rPr>
          <w:rFonts w:ascii="Times New Roman" w:hAnsi="Times New Roman" w:cs="Times New Roman"/>
          <w:sz w:val="24"/>
          <w:szCs w:val="24"/>
        </w:rPr>
        <w:t>sintesis</w:t>
      </w:r>
      <w:r w:rsidRPr="0079733D">
        <w:rPr>
          <w:rFonts w:ascii="Times New Roman" w:hAnsi="Times New Roman" w:cs="Times New Roman"/>
          <w:sz w:val="24"/>
          <w:szCs w:val="24"/>
          <w:lang w:val="id-ID"/>
        </w:rPr>
        <w:t xml:space="preserve"> </w:t>
      </w:r>
      <w:r w:rsidRPr="0079733D">
        <w:rPr>
          <w:rFonts w:ascii="Times New Roman" w:hAnsi="Times New Roman" w:cs="Times New Roman"/>
          <w:sz w:val="24"/>
          <w:szCs w:val="24"/>
        </w:rPr>
        <w:t>Gd</w:t>
      </w:r>
      <w:r w:rsidRPr="0079733D">
        <w:rPr>
          <w:rFonts w:ascii="Times New Roman" w:hAnsi="Times New Roman" w:cs="Times New Roman"/>
          <w:sz w:val="24"/>
          <w:szCs w:val="24"/>
          <w:vertAlign w:val="subscript"/>
        </w:rPr>
        <w:t>2</w:t>
      </w:r>
      <w:r w:rsidRPr="0079733D">
        <w:rPr>
          <w:rFonts w:ascii="Times New Roman" w:hAnsi="Times New Roman" w:cs="Times New Roman"/>
          <w:sz w:val="24"/>
          <w:szCs w:val="24"/>
        </w:rPr>
        <w:t>(CO</w:t>
      </w:r>
      <w:r w:rsidRPr="0079733D">
        <w:rPr>
          <w:rFonts w:ascii="Times New Roman" w:hAnsi="Times New Roman" w:cs="Times New Roman"/>
          <w:sz w:val="24"/>
          <w:szCs w:val="24"/>
          <w:vertAlign w:val="subscript"/>
        </w:rPr>
        <w:t>3</w:t>
      </w:r>
      <w:r w:rsidRPr="0079733D">
        <w:rPr>
          <w:rFonts w:ascii="Times New Roman" w:hAnsi="Times New Roman" w:cs="Times New Roman"/>
          <w:sz w:val="24"/>
          <w:szCs w:val="24"/>
        </w:rPr>
        <w:t>)</w:t>
      </w:r>
      <w:r w:rsidRPr="0079733D">
        <w:rPr>
          <w:rFonts w:ascii="Times New Roman" w:hAnsi="Times New Roman" w:cs="Times New Roman"/>
          <w:sz w:val="24"/>
          <w:szCs w:val="24"/>
          <w:vertAlign w:val="subscript"/>
        </w:rPr>
        <w:t>3</w:t>
      </w:r>
      <w:r w:rsidRPr="0079733D">
        <w:rPr>
          <w:rFonts w:ascii="Times New Roman" w:hAnsi="Times New Roman" w:cs="Times New Roman"/>
          <w:sz w:val="24"/>
          <w:szCs w:val="24"/>
        </w:rPr>
        <w:t xml:space="preserve">@PEG </w:t>
      </w:r>
    </w:p>
    <w:p w:rsidR="00022E5B" w:rsidRPr="0079733D" w:rsidRDefault="00022E5B" w:rsidP="00022E5B">
      <w:pPr>
        <w:pStyle w:val="Heading1"/>
        <w:spacing w:before="0"/>
        <w:rPr>
          <w:rFonts w:eastAsiaTheme="minorHAnsi"/>
          <w:b w:val="0"/>
          <w:caps w:val="0"/>
          <w:szCs w:val="24"/>
          <w:vertAlign w:val="subscript"/>
        </w:rPr>
      </w:pPr>
    </w:p>
    <w:p w:rsidR="00022E5B" w:rsidRDefault="00022E5B" w:rsidP="00022E5B">
      <w:pPr>
        <w:pStyle w:val="Heading1"/>
        <w:spacing w:before="0"/>
        <w:rPr>
          <w:szCs w:val="24"/>
          <w:lang w:val="en-US"/>
        </w:rPr>
        <w:sectPr w:rsidR="00022E5B" w:rsidSect="00022E5B">
          <w:type w:val="continuous"/>
          <w:pgSz w:w="11907" w:h="16839" w:code="9"/>
          <w:pgMar w:top="1138" w:right="1138" w:bottom="1699" w:left="1699" w:header="708" w:footer="708" w:gutter="0"/>
          <w:cols w:space="708"/>
          <w:docGrid w:linePitch="360"/>
        </w:sectPr>
      </w:pPr>
    </w:p>
    <w:p w:rsidR="00022E5B" w:rsidRPr="0079733D" w:rsidRDefault="00022E5B" w:rsidP="00022E5B">
      <w:pPr>
        <w:pStyle w:val="Heading1"/>
        <w:spacing w:before="0"/>
        <w:rPr>
          <w:szCs w:val="24"/>
        </w:rPr>
      </w:pPr>
      <w:r>
        <w:rPr>
          <w:szCs w:val="24"/>
          <w:lang w:val="en-US"/>
        </w:rPr>
        <w:lastRenderedPageBreak/>
        <w:t xml:space="preserve">BAB III </w:t>
      </w:r>
      <w:r w:rsidRPr="0079733D">
        <w:rPr>
          <w:szCs w:val="24"/>
        </w:rPr>
        <w:t>HASIL DAN DISKUSI</w:t>
      </w:r>
    </w:p>
    <w:p w:rsidR="00022E5B" w:rsidRDefault="00022E5B" w:rsidP="00022E5B">
      <w:pPr>
        <w:ind w:firstLine="720"/>
        <w:jc w:val="both"/>
        <w:rPr>
          <w:rFonts w:ascii="Times New Roman" w:hAnsi="Times New Roman" w:cs="Times New Roman"/>
          <w:sz w:val="24"/>
          <w:szCs w:val="24"/>
        </w:rPr>
        <w:sectPr w:rsidR="00022E5B" w:rsidSect="00022E5B">
          <w:type w:val="continuous"/>
          <w:pgSz w:w="11907" w:h="16839" w:code="9"/>
          <w:pgMar w:top="1138" w:right="1138" w:bottom="1699" w:left="1699" w:header="708" w:footer="708" w:gutter="0"/>
          <w:cols w:num="2" w:space="708"/>
          <w:docGrid w:linePitch="360"/>
        </w:sectPr>
      </w:pPr>
      <w:r w:rsidRPr="00820F05">
        <w:rPr>
          <w:rFonts w:ascii="Times New Roman" w:hAnsi="Times New Roman" w:cs="Times New Roman"/>
          <w:sz w:val="24"/>
          <w:szCs w:val="24"/>
        </w:rPr>
        <w:t>Hasil</w:t>
      </w:r>
      <w:r w:rsidRPr="00820F05">
        <w:rPr>
          <w:rFonts w:ascii="Times New Roman" w:hAnsi="Times New Roman" w:cs="Times New Roman"/>
          <w:sz w:val="24"/>
          <w:szCs w:val="24"/>
          <w:lang w:val="id-ID"/>
        </w:rPr>
        <w:t xml:space="preserve"> </w:t>
      </w:r>
      <w:r w:rsidRPr="00820F05">
        <w:rPr>
          <w:rFonts w:ascii="Times New Roman" w:hAnsi="Times New Roman" w:cs="Times New Roman"/>
          <w:sz w:val="24"/>
          <w:szCs w:val="24"/>
        </w:rPr>
        <w:t xml:space="preserve">FTIR untuk variasi suhu dapat dilihat pada Gambar </w:t>
      </w:r>
      <w:r w:rsidRPr="00820F05">
        <w:rPr>
          <w:rFonts w:ascii="Times New Roman" w:hAnsi="Times New Roman" w:cs="Times New Roman"/>
          <w:sz w:val="24"/>
          <w:szCs w:val="24"/>
          <w:lang w:val="id-ID"/>
        </w:rPr>
        <w:t xml:space="preserve">2. </w:t>
      </w:r>
      <w:r w:rsidRPr="00820F05">
        <w:rPr>
          <w:rFonts w:ascii="Times New Roman" w:hAnsi="Times New Roman" w:cs="Times New Roman"/>
          <w:sz w:val="24"/>
          <w:szCs w:val="24"/>
        </w:rPr>
        <w:t>Gambar 2 menunjukkan hasil FTIR pada sampel PEG-1000 dan pegilasi gadolinium karbonat (Gd</w:t>
      </w:r>
      <w:r w:rsidRPr="00820F05">
        <w:rPr>
          <w:rFonts w:ascii="Times New Roman" w:hAnsi="Times New Roman" w:cs="Times New Roman"/>
          <w:sz w:val="24"/>
          <w:szCs w:val="24"/>
          <w:vertAlign w:val="subscript"/>
        </w:rPr>
        <w:t>2</w:t>
      </w:r>
      <w:r w:rsidRPr="00820F05">
        <w:rPr>
          <w:rFonts w:ascii="Times New Roman" w:hAnsi="Times New Roman" w:cs="Times New Roman"/>
          <w:sz w:val="24"/>
          <w:szCs w:val="24"/>
        </w:rPr>
        <w:t>(CO</w:t>
      </w:r>
      <w:r w:rsidRPr="00820F05">
        <w:rPr>
          <w:rFonts w:ascii="Times New Roman" w:hAnsi="Times New Roman" w:cs="Times New Roman"/>
          <w:sz w:val="24"/>
          <w:szCs w:val="24"/>
          <w:vertAlign w:val="subscript"/>
        </w:rPr>
        <w:t>3</w:t>
      </w:r>
      <w:r w:rsidRPr="00820F05">
        <w:rPr>
          <w:rFonts w:ascii="Times New Roman" w:hAnsi="Times New Roman" w:cs="Times New Roman"/>
          <w:sz w:val="24"/>
          <w:szCs w:val="24"/>
        </w:rPr>
        <w:t>)</w:t>
      </w:r>
      <w:r w:rsidRPr="00820F05">
        <w:rPr>
          <w:rFonts w:ascii="Times New Roman" w:hAnsi="Times New Roman" w:cs="Times New Roman"/>
          <w:sz w:val="24"/>
          <w:szCs w:val="24"/>
          <w:vertAlign w:val="subscript"/>
        </w:rPr>
        <w:t>3</w:t>
      </w:r>
      <w:r w:rsidRPr="00820F05">
        <w:rPr>
          <w:rFonts w:ascii="Times New Roman" w:hAnsi="Times New Roman" w:cs="Times New Roman"/>
          <w:sz w:val="24"/>
          <w:szCs w:val="24"/>
        </w:rPr>
        <w:t>@PEG). PEG-1000 memiliki puncak absorpsi khas pada gugus ν</w:t>
      </w:r>
      <w:r w:rsidRPr="00820F05">
        <w:rPr>
          <w:rFonts w:ascii="Times New Roman" w:hAnsi="Times New Roman" w:cs="Times New Roman"/>
          <w:sz w:val="24"/>
          <w:szCs w:val="24"/>
          <w:vertAlign w:val="subscript"/>
        </w:rPr>
        <w:t>as</w:t>
      </w:r>
      <w:r w:rsidRPr="00820F05">
        <w:rPr>
          <w:rFonts w:ascii="Times New Roman" w:hAnsi="Times New Roman" w:cs="Times New Roman"/>
          <w:sz w:val="24"/>
          <w:szCs w:val="24"/>
        </w:rPr>
        <w:t xml:space="preserve">-O-H </w:t>
      </w:r>
      <w:r w:rsidRPr="00820F05">
        <w:rPr>
          <w:rFonts w:ascii="Times New Roman" w:hAnsi="Times New Roman" w:cs="Times New Roman"/>
          <w:i/>
          <w:sz w:val="24"/>
          <w:szCs w:val="24"/>
        </w:rPr>
        <w:t xml:space="preserve">stretching </w:t>
      </w:r>
      <w:r w:rsidRPr="00820F05">
        <w:rPr>
          <w:rFonts w:ascii="Times New Roman" w:hAnsi="Times New Roman" w:cs="Times New Roman"/>
          <w:sz w:val="24"/>
          <w:szCs w:val="24"/>
        </w:rPr>
        <w:t>yang terdapat pada bilangan gelombang 3458 cm</w:t>
      </w:r>
      <w:r w:rsidRPr="00820F05">
        <w:rPr>
          <w:rFonts w:ascii="Times New Roman" w:hAnsi="Times New Roman" w:cs="Times New Roman"/>
          <w:sz w:val="24"/>
          <w:szCs w:val="24"/>
          <w:vertAlign w:val="superscript"/>
        </w:rPr>
        <w:t>-1</w:t>
      </w:r>
      <w:r w:rsidRPr="00820F05">
        <w:rPr>
          <w:rFonts w:ascii="Times New Roman" w:hAnsi="Times New Roman" w:cs="Times New Roman"/>
          <w:sz w:val="24"/>
          <w:szCs w:val="24"/>
        </w:rPr>
        <w:t xml:space="preserve">, gugus simetri </w:t>
      </w:r>
      <w:r w:rsidRPr="00820F05">
        <w:rPr>
          <w:rFonts w:ascii="Times New Roman" w:hAnsi="Times New Roman" w:cs="Times New Roman"/>
          <w:i/>
          <w:sz w:val="24"/>
          <w:szCs w:val="24"/>
        </w:rPr>
        <w:t xml:space="preserve">stretching </w:t>
      </w:r>
      <w:r w:rsidRPr="00820F05">
        <w:rPr>
          <w:rFonts w:ascii="Times New Roman" w:hAnsi="Times New Roman" w:cs="Times New Roman"/>
          <w:sz w:val="24"/>
          <w:szCs w:val="24"/>
        </w:rPr>
        <w:t xml:space="preserve">dan </w:t>
      </w:r>
      <w:r w:rsidRPr="00820F05">
        <w:rPr>
          <w:rFonts w:ascii="Times New Roman" w:hAnsi="Times New Roman" w:cs="Times New Roman"/>
          <w:i/>
          <w:sz w:val="24"/>
          <w:szCs w:val="24"/>
        </w:rPr>
        <w:t xml:space="preserve">bending </w:t>
      </w:r>
      <w:r w:rsidRPr="00820F05">
        <w:rPr>
          <w:rFonts w:ascii="Times New Roman" w:hAnsi="Times New Roman" w:cs="Times New Roman"/>
          <w:sz w:val="24"/>
          <w:szCs w:val="24"/>
        </w:rPr>
        <w:t>(CH</w:t>
      </w:r>
      <w:r w:rsidRPr="00820F05">
        <w:rPr>
          <w:rFonts w:ascii="Times New Roman" w:hAnsi="Times New Roman" w:cs="Times New Roman"/>
          <w:sz w:val="24"/>
          <w:szCs w:val="24"/>
          <w:vertAlign w:val="subscript"/>
        </w:rPr>
        <w:t>2</w:t>
      </w:r>
      <w:r w:rsidRPr="00820F05">
        <w:rPr>
          <w:rFonts w:ascii="Times New Roman" w:hAnsi="Times New Roman" w:cs="Times New Roman"/>
          <w:sz w:val="24"/>
          <w:szCs w:val="24"/>
        </w:rPr>
        <w:t>CH</w:t>
      </w:r>
      <w:r w:rsidRPr="00820F05">
        <w:rPr>
          <w:rFonts w:ascii="Times New Roman" w:hAnsi="Times New Roman" w:cs="Times New Roman"/>
          <w:sz w:val="24"/>
          <w:szCs w:val="24"/>
          <w:vertAlign w:val="subscript"/>
        </w:rPr>
        <w:t>2</w:t>
      </w:r>
      <w:r w:rsidRPr="00820F05">
        <w:rPr>
          <w:rFonts w:ascii="Times New Roman" w:hAnsi="Times New Roman" w:cs="Times New Roman"/>
          <w:sz w:val="24"/>
          <w:szCs w:val="24"/>
        </w:rPr>
        <w:t>)</w:t>
      </w:r>
      <w:r w:rsidRPr="00820F05">
        <w:rPr>
          <w:rFonts w:ascii="Times New Roman" w:hAnsi="Times New Roman" w:cs="Times New Roman"/>
          <w:sz w:val="24"/>
          <w:szCs w:val="24"/>
          <w:vertAlign w:val="subscript"/>
        </w:rPr>
        <w:t>n</w:t>
      </w:r>
      <w:r w:rsidRPr="00820F05">
        <w:rPr>
          <w:rFonts w:ascii="Times New Roman" w:hAnsi="Times New Roman" w:cs="Times New Roman"/>
          <w:sz w:val="24"/>
          <w:szCs w:val="24"/>
        </w:rPr>
        <w:t xml:space="preserve"> </w:t>
      </w:r>
      <w:r w:rsidRPr="00820F05">
        <w:rPr>
          <w:rFonts w:ascii="Times New Roman" w:hAnsi="Times New Roman" w:cs="Times New Roman"/>
          <w:sz w:val="24"/>
          <w:szCs w:val="24"/>
          <w:lang w:val="id-ID"/>
        </w:rPr>
        <w:t xml:space="preserve"> </w:t>
      </w:r>
      <w:r w:rsidRPr="00820F05">
        <w:rPr>
          <w:rFonts w:ascii="Times New Roman" w:hAnsi="Times New Roman" w:cs="Times New Roman"/>
          <w:sz w:val="24"/>
          <w:szCs w:val="24"/>
        </w:rPr>
        <w:t>pada 2875, 1342, dan 947 cm</w:t>
      </w:r>
      <w:r w:rsidRPr="00820F05">
        <w:rPr>
          <w:rFonts w:ascii="Times New Roman" w:hAnsi="Times New Roman" w:cs="Times New Roman"/>
          <w:sz w:val="24"/>
          <w:szCs w:val="24"/>
          <w:vertAlign w:val="superscript"/>
        </w:rPr>
        <w:t>-1</w:t>
      </w:r>
      <w:r w:rsidRPr="00820F05">
        <w:rPr>
          <w:rFonts w:ascii="Times New Roman" w:hAnsi="Times New Roman" w:cs="Times New Roman"/>
          <w:sz w:val="24"/>
          <w:szCs w:val="24"/>
        </w:rPr>
        <w:t xml:space="preserve">, serta gugus ν-C-O-C </w:t>
      </w:r>
      <w:r w:rsidRPr="00820F05">
        <w:rPr>
          <w:rFonts w:ascii="Times New Roman" w:hAnsi="Times New Roman" w:cs="Times New Roman"/>
          <w:i/>
          <w:sz w:val="24"/>
          <w:szCs w:val="24"/>
        </w:rPr>
        <w:t xml:space="preserve">stretching </w:t>
      </w:r>
      <w:r w:rsidRPr="00820F05">
        <w:rPr>
          <w:rFonts w:ascii="Times New Roman" w:hAnsi="Times New Roman" w:cs="Times New Roman"/>
          <w:sz w:val="24"/>
          <w:szCs w:val="24"/>
        </w:rPr>
        <w:t>pada 1104 cm</w:t>
      </w:r>
      <w:r w:rsidRPr="00820F05">
        <w:rPr>
          <w:rFonts w:ascii="Times New Roman" w:hAnsi="Times New Roman" w:cs="Times New Roman"/>
          <w:sz w:val="24"/>
          <w:szCs w:val="24"/>
          <w:vertAlign w:val="superscript"/>
        </w:rPr>
        <w:t>-1</w:t>
      </w:r>
      <w:r w:rsidRPr="00820F05">
        <w:rPr>
          <w:rFonts w:ascii="Times New Roman" w:hAnsi="Times New Roman" w:cs="Times New Roman"/>
          <w:sz w:val="24"/>
          <w:szCs w:val="24"/>
          <w:vertAlign w:val="superscript"/>
          <w:lang w:val="id-ID"/>
        </w:rPr>
        <w:t xml:space="preserve"> </w:t>
      </w:r>
      <w:r w:rsidRPr="00820F05">
        <w:rPr>
          <w:rFonts w:ascii="Times New Roman" w:hAnsi="Times New Roman" w:cs="Times New Roman"/>
          <w:sz w:val="24"/>
          <w:szCs w:val="24"/>
        </w:rPr>
        <w:fldChar w:fldCharType="begin">
          <w:fldData xml:space="preserve">PEVuZE5vdGU+PENpdGU+PEF1dGhvcj5ULiBTLiBBdGFiYWV2PC9BdXRob3I+PFllYXI+MjAxNDwv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</w:fldData>
        </w:fldChar>
      </w:r>
      <w:r w:rsidRPr="00820F05">
        <w:rPr>
          <w:rFonts w:ascii="Times New Roman" w:hAnsi="Times New Roman" w:cs="Times New Roman"/>
          <w:sz w:val="24"/>
          <w:szCs w:val="24"/>
        </w:rPr>
        <w:instrText xml:space="preserve"> ADDIN EN.CITE </w:instrText>
      </w:r>
      <w:r w:rsidRPr="00820F05">
        <w:rPr>
          <w:rFonts w:ascii="Times New Roman" w:hAnsi="Times New Roman" w:cs="Times New Roman"/>
          <w:sz w:val="24"/>
          <w:szCs w:val="24"/>
        </w:rPr>
        <w:fldChar w:fldCharType="begin">
          <w:fldData xml:space="preserve">PEVuZE5vdGU+PENpdGU+PEF1dGhvcj5ULiBTLiBBdGFiYWV2PC9BdXRob3I+PFllYXI+MjAxNDwv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</w:fldData>
        </w:fldChar>
      </w:r>
      <w:r w:rsidRPr="00820F05">
        <w:rPr>
          <w:rFonts w:ascii="Times New Roman" w:hAnsi="Times New Roman" w:cs="Times New Roman"/>
          <w:sz w:val="24"/>
          <w:szCs w:val="24"/>
        </w:rPr>
        <w:instrText xml:space="preserve"> ADDIN EN.CITE.DATA </w:instrText>
      </w:r>
      <w:r w:rsidRPr="00820F05">
        <w:rPr>
          <w:rFonts w:ascii="Times New Roman" w:hAnsi="Times New Roman" w:cs="Times New Roman"/>
          <w:sz w:val="24"/>
          <w:szCs w:val="24"/>
        </w:rPr>
      </w:r>
      <w:r w:rsidRPr="00820F05">
        <w:rPr>
          <w:rFonts w:ascii="Times New Roman" w:hAnsi="Times New Roman" w:cs="Times New Roman"/>
          <w:sz w:val="24"/>
          <w:szCs w:val="24"/>
        </w:rPr>
        <w:fldChar w:fldCharType="end"/>
      </w:r>
      <w:r w:rsidRPr="00820F05">
        <w:rPr>
          <w:rFonts w:ascii="Times New Roman" w:hAnsi="Times New Roman" w:cs="Times New Roman"/>
          <w:sz w:val="24"/>
          <w:szCs w:val="24"/>
        </w:rPr>
      </w:r>
      <w:r w:rsidRPr="00820F05">
        <w:rPr>
          <w:rFonts w:ascii="Times New Roman" w:hAnsi="Times New Roman" w:cs="Times New Roman"/>
          <w:sz w:val="24"/>
          <w:szCs w:val="24"/>
        </w:rPr>
        <w:fldChar w:fldCharType="separate"/>
      </w:r>
      <w:r w:rsidRPr="00820F05">
        <w:rPr>
          <w:rFonts w:ascii="Times New Roman" w:hAnsi="Times New Roman" w:cs="Times New Roman"/>
          <w:noProof/>
          <w:sz w:val="24"/>
          <w:szCs w:val="24"/>
        </w:rPr>
        <w:t>(</w:t>
      </w:r>
      <w:hyperlink w:anchor="_ENREF_10" w:tooltip="Cao, 2012 #11" w:history="1">
        <w:r w:rsidRPr="00820F05">
          <w:rPr>
            <w:rFonts w:ascii="Times New Roman" w:hAnsi="Times New Roman" w:cs="Times New Roman"/>
            <w:noProof/>
            <w:sz w:val="24"/>
            <w:szCs w:val="24"/>
          </w:rPr>
          <w:t>Cao, Zhang dkk., 2012</w:t>
        </w:r>
      </w:hyperlink>
      <w:r w:rsidRPr="00820F05">
        <w:rPr>
          <w:rFonts w:ascii="Times New Roman" w:hAnsi="Times New Roman" w:cs="Times New Roman"/>
          <w:noProof/>
          <w:sz w:val="24"/>
          <w:szCs w:val="24"/>
        </w:rPr>
        <w:t xml:space="preserve">, </w:t>
      </w:r>
      <w:hyperlink w:anchor="_ENREF_18" w:tooltip="G. Devanand Venkatasubbu, 2013 #69" w:history="1">
        <w:r w:rsidRPr="00820F05">
          <w:rPr>
            <w:rFonts w:ascii="Times New Roman" w:hAnsi="Times New Roman" w:cs="Times New Roman"/>
            <w:noProof/>
            <w:sz w:val="24"/>
            <w:szCs w:val="24"/>
          </w:rPr>
          <w:t>G. Devanand Venkatasubbu, 2013</w:t>
        </w:r>
      </w:hyperlink>
      <w:r w:rsidRPr="00820F05">
        <w:rPr>
          <w:rFonts w:ascii="Times New Roman" w:hAnsi="Times New Roman" w:cs="Times New Roman"/>
          <w:noProof/>
          <w:sz w:val="24"/>
          <w:szCs w:val="24"/>
        </w:rPr>
        <w:t xml:space="preserve">, </w:t>
      </w:r>
      <w:hyperlink w:anchor="_ENREF_54" w:tooltip="T. S. Atabaev, 2014 #68" w:history="1">
        <w:r w:rsidRPr="00820F05">
          <w:rPr>
            <w:rFonts w:ascii="Times New Roman" w:hAnsi="Times New Roman" w:cs="Times New Roman"/>
            <w:noProof/>
            <w:sz w:val="24"/>
            <w:szCs w:val="24"/>
          </w:rPr>
          <w:t>T. S. Atabaev, 2014</w:t>
        </w:r>
      </w:hyperlink>
      <w:r w:rsidRPr="00820F05">
        <w:rPr>
          <w:rFonts w:ascii="Times New Roman" w:hAnsi="Times New Roman" w:cs="Times New Roman"/>
          <w:noProof/>
          <w:sz w:val="24"/>
          <w:szCs w:val="24"/>
        </w:rPr>
        <w:t>)</w:t>
      </w:r>
      <w:r w:rsidRPr="00820F05">
        <w:rPr>
          <w:rFonts w:ascii="Times New Roman" w:hAnsi="Times New Roman" w:cs="Times New Roman"/>
          <w:sz w:val="24"/>
          <w:szCs w:val="24"/>
        </w:rPr>
        <w:fldChar w:fldCharType="end"/>
      </w:r>
      <w:r w:rsidRPr="00820F05">
        <w:rPr>
          <w:rFonts w:ascii="Times New Roman" w:hAnsi="Times New Roman" w:cs="Times New Roman"/>
          <w:sz w:val="24"/>
          <w:szCs w:val="24"/>
        </w:rPr>
        <w:t xml:space="preserve">. </w:t>
      </w:r>
      <w:r w:rsidRPr="00820F05">
        <w:rPr>
          <w:rFonts w:ascii="Times New Roman" w:hAnsi="Times New Roman" w:cs="Times New Roman"/>
          <w:sz w:val="24"/>
          <w:szCs w:val="24"/>
        </w:rPr>
        <w:lastRenderedPageBreak/>
        <w:t xml:space="preserve">Setelah dilakukan sintesis pada suhu 160 </w:t>
      </w:r>
      <w:r w:rsidRPr="00820F05">
        <w:rPr>
          <w:rFonts w:ascii="Times New Roman" w:hAnsi="Times New Roman" w:cs="Times New Roman"/>
          <w:sz w:val="24"/>
          <w:szCs w:val="24"/>
          <w:vertAlign w:val="superscript"/>
        </w:rPr>
        <w:t>o</w:t>
      </w:r>
      <w:r w:rsidRPr="00820F05">
        <w:rPr>
          <w:rFonts w:ascii="Times New Roman" w:hAnsi="Times New Roman" w:cs="Times New Roman"/>
          <w:sz w:val="24"/>
          <w:szCs w:val="24"/>
        </w:rPr>
        <w:t xml:space="preserve">C, 180 </w:t>
      </w:r>
      <w:r w:rsidRPr="00820F05">
        <w:rPr>
          <w:rFonts w:ascii="Times New Roman" w:hAnsi="Times New Roman" w:cs="Times New Roman"/>
          <w:sz w:val="24"/>
          <w:szCs w:val="24"/>
          <w:vertAlign w:val="superscript"/>
        </w:rPr>
        <w:t>o</w:t>
      </w:r>
      <w:r w:rsidRPr="00820F05">
        <w:rPr>
          <w:rFonts w:ascii="Times New Roman" w:hAnsi="Times New Roman" w:cs="Times New Roman"/>
          <w:sz w:val="24"/>
          <w:szCs w:val="24"/>
        </w:rPr>
        <w:t xml:space="preserve">C dan 200 </w:t>
      </w:r>
      <w:r w:rsidRPr="00820F05">
        <w:rPr>
          <w:rFonts w:ascii="Times New Roman" w:hAnsi="Times New Roman" w:cs="Times New Roman"/>
          <w:sz w:val="24"/>
          <w:szCs w:val="24"/>
          <w:vertAlign w:val="superscript"/>
        </w:rPr>
        <w:t>o</w:t>
      </w:r>
      <w:r w:rsidRPr="00820F05">
        <w:rPr>
          <w:rFonts w:ascii="Times New Roman" w:hAnsi="Times New Roman" w:cs="Times New Roman"/>
          <w:sz w:val="24"/>
          <w:szCs w:val="24"/>
        </w:rPr>
        <w:t>C, gugus O-H mengalami pergeseran dengan intensitas yang lebih besar akibat proses pemanasan serta penambahan prekursor gadolinium yang mengandung molekul H</w:t>
      </w:r>
      <w:r w:rsidRPr="00820F05">
        <w:rPr>
          <w:rFonts w:ascii="Times New Roman" w:hAnsi="Times New Roman" w:cs="Times New Roman"/>
          <w:sz w:val="24"/>
          <w:szCs w:val="24"/>
          <w:vertAlign w:val="subscript"/>
        </w:rPr>
        <w:t>2</w:t>
      </w:r>
      <w:r w:rsidRPr="00820F05">
        <w:rPr>
          <w:rFonts w:ascii="Times New Roman" w:hAnsi="Times New Roman" w:cs="Times New Roman"/>
          <w:sz w:val="24"/>
          <w:szCs w:val="24"/>
        </w:rPr>
        <w:t>O. Gugus C-O-C dan C-H intensitasnya berkurang dan muncul spektrum absorpsi baru pada 1536 cm</w:t>
      </w:r>
      <w:r w:rsidRPr="00820F05">
        <w:rPr>
          <w:rFonts w:ascii="Times New Roman" w:hAnsi="Times New Roman" w:cs="Times New Roman"/>
          <w:sz w:val="24"/>
          <w:szCs w:val="24"/>
          <w:vertAlign w:val="superscript"/>
        </w:rPr>
        <w:t>-1</w:t>
      </w:r>
      <w:r w:rsidRPr="00820F05">
        <w:rPr>
          <w:rFonts w:ascii="Times New Roman" w:hAnsi="Times New Roman" w:cs="Times New Roman"/>
          <w:sz w:val="24"/>
          <w:szCs w:val="24"/>
        </w:rPr>
        <w:t xml:space="preserve"> dan 1417 cm</w:t>
      </w:r>
      <w:r w:rsidRPr="00820F05">
        <w:rPr>
          <w:rFonts w:ascii="Times New Roman" w:hAnsi="Times New Roman" w:cs="Times New Roman"/>
          <w:sz w:val="24"/>
          <w:szCs w:val="24"/>
          <w:vertAlign w:val="superscript"/>
        </w:rPr>
        <w:t>-1</w:t>
      </w:r>
      <w:r w:rsidRPr="00820F05">
        <w:rPr>
          <w:rFonts w:ascii="Times New Roman" w:hAnsi="Times New Roman" w:cs="Times New Roman"/>
          <w:sz w:val="24"/>
          <w:szCs w:val="24"/>
        </w:rPr>
        <w:t xml:space="preserve"> yang merupakan gugus ν</w:t>
      </w:r>
      <w:r w:rsidRPr="00820F05">
        <w:rPr>
          <w:rFonts w:ascii="Times New Roman" w:hAnsi="Times New Roman" w:cs="Times New Roman"/>
          <w:sz w:val="24"/>
          <w:szCs w:val="24"/>
          <w:vertAlign w:val="subscript"/>
        </w:rPr>
        <w:t>as</w:t>
      </w:r>
      <w:r w:rsidRPr="00820F05">
        <w:rPr>
          <w:rFonts w:ascii="Times New Roman" w:hAnsi="Times New Roman" w:cs="Times New Roman"/>
          <w:sz w:val="24"/>
          <w:szCs w:val="24"/>
        </w:rPr>
        <w:t>-O-C-O dari hasil oksidasi parsial gugus -CH</w:t>
      </w:r>
      <w:r w:rsidRPr="00820F05">
        <w:rPr>
          <w:rFonts w:ascii="Times New Roman" w:hAnsi="Times New Roman" w:cs="Times New Roman"/>
          <w:sz w:val="24"/>
          <w:szCs w:val="24"/>
          <w:vertAlign w:val="subscript"/>
        </w:rPr>
        <w:t>2</w:t>
      </w:r>
      <w:r w:rsidRPr="00820F05">
        <w:rPr>
          <w:rFonts w:ascii="Times New Roman" w:hAnsi="Times New Roman" w:cs="Times New Roman"/>
          <w:sz w:val="24"/>
          <w:szCs w:val="24"/>
        </w:rPr>
        <w:t xml:space="preserve">-OH dari PEG-1000 pada suhu &gt;150 </w:t>
      </w:r>
      <w:r w:rsidRPr="00820F05">
        <w:rPr>
          <w:rFonts w:ascii="Times New Roman" w:hAnsi="Times New Roman" w:cs="Times New Roman"/>
          <w:sz w:val="24"/>
          <w:szCs w:val="24"/>
          <w:vertAlign w:val="superscript"/>
        </w:rPr>
        <w:t>o</w:t>
      </w:r>
      <w:r w:rsidRPr="00820F05">
        <w:rPr>
          <w:rFonts w:ascii="Times New Roman" w:hAnsi="Times New Roman" w:cs="Times New Roman"/>
          <w:sz w:val="24"/>
          <w:szCs w:val="24"/>
        </w:rPr>
        <w:t xml:space="preserve">C </w:t>
      </w:r>
      <w:r w:rsidRPr="00820F05">
        <w:rPr>
          <w:rFonts w:ascii="Times New Roman" w:hAnsi="Times New Roman" w:cs="Times New Roman"/>
          <w:sz w:val="24"/>
          <w:szCs w:val="24"/>
        </w:rPr>
        <w:fldChar w:fldCharType="begin"/>
      </w:r>
      <w:r w:rsidRPr="00820F05">
        <w:rPr>
          <w:rFonts w:ascii="Times New Roman" w:hAnsi="Times New Roman" w:cs="Times New Roman"/>
          <w:sz w:val="24"/>
          <w:szCs w:val="24"/>
        </w:rPr>
        <w:instrText xml:space="preserve"> ADDIN EN.CITE &lt;EndNote&gt;&lt;Cite&gt;&lt;Author&gt;L. Faucher&lt;/Author&gt;&lt;Year&gt;2012&lt;/Year&gt;&lt;RecNum&gt;70&lt;/RecNum&gt;&lt;DisplayText&gt;(L. Faucher, 2012, Y. Li, 2013)&lt;/DisplayText&gt;&lt;record&gt;&lt;rec-number&gt;70&lt;/rec-number&gt;&lt;foreign-keys&gt;&lt;key app="EN" db-id="95f90ddd6epx2qe0zflpws9hsswwsap9sz9x"&gt;70&lt;/key&gt;&lt;/foreign-keys&gt;&lt;ref-type name="Journal Article"&gt;17&lt;/ref-type&gt;&lt;contributors&gt;&lt;authors&gt;&lt;author&gt;L. Faucher, M. Tremblay, J. Lagueux, Y. Gossuin, and M. A. Fortin&lt;/author&gt;&lt;/authors&gt;&lt;/contributors&gt;&lt;titles&gt;&lt;title&gt;Rapid Synthesis of PEGylated Ultramall Gadolinium Oxide Nanoparticles for Cell Labeling and Tracking with MRI&lt;/title&gt;&lt;secondary-title&gt;ACS Appli. Mater. Interfaces&lt;/secondary-title&gt;&lt;/titles&gt;&lt;periodical&gt;&lt;full-title&gt;ACS Appli. Mater. Interfaces&lt;/full-title&gt;&lt;/periodical&gt;&lt;pages&gt;9&lt;/pages&gt;&lt;volume&gt;4&lt;/volume&gt;&lt;number&gt;26&lt;/number&gt;&lt;section&gt;4506&lt;/section&gt;&lt;dates&gt;&lt;year&gt;2012&lt;/year&gt;&lt;/dates&gt;&lt;urls&gt;&lt;/urls&gt;&lt;/record&gt;&lt;/Cite&gt;&lt;Cite&gt;&lt;Author&gt;Y. Li&lt;/Author&gt;&lt;Year&gt;2013&lt;/Year&gt;&lt;RecNum&gt;71&lt;/RecNum&gt;&lt;record&gt;&lt;rec-number&gt;71&lt;/rec-number&gt;&lt;foreign-keys&gt;&lt;key app="EN" db-id="95f90ddd6epx2qe0zflpws9hsswwsap9sz9x"&gt;71&lt;/key&gt;&lt;/foreign-keys&gt;&lt;ref-type name="Journal Article"&gt;17&lt;/ref-type&gt;&lt;contributors&gt;&lt;authors&gt;&lt;author&gt;Y. Li, Q. Ma, C. Huang, and G. Liu&lt;/author&gt;&lt;/authors&gt;&lt;/contributors&gt;&lt;titles&gt;&lt;title&gt;Crystallization of Poly(etylene glycol) in Poly (methyl methacrylate) Networks&lt;/title&gt;&lt;secondary-title&gt;Material Science&lt;/secondary-title&gt;&lt;/titles&gt;&lt;periodical&gt;&lt;full-title&gt;Material Science&lt;/full-title&gt;&lt;/periodical&gt;&lt;volume&gt;19&lt;/volume&gt;&lt;dates&gt;&lt;year&gt;2013&lt;/year&gt;&lt;/dates&gt;&lt;urls&gt;&lt;/urls&gt;&lt;/record&gt;&lt;/Cite&gt;&lt;/EndNote&gt;</w:instrText>
      </w:r>
      <w:r w:rsidRPr="00820F05">
        <w:rPr>
          <w:rFonts w:ascii="Times New Roman" w:hAnsi="Times New Roman" w:cs="Times New Roman"/>
          <w:sz w:val="24"/>
          <w:szCs w:val="24"/>
        </w:rPr>
        <w:fldChar w:fldCharType="separate"/>
      </w:r>
      <w:r w:rsidRPr="00820F05">
        <w:rPr>
          <w:rFonts w:ascii="Times New Roman" w:hAnsi="Times New Roman" w:cs="Times New Roman"/>
          <w:noProof/>
          <w:sz w:val="24"/>
          <w:szCs w:val="24"/>
        </w:rPr>
        <w:t>(</w:t>
      </w:r>
      <w:hyperlink w:anchor="_ENREF_40" w:tooltip="L. Faucher, 2012 #70" w:history="1">
        <w:r w:rsidRPr="00820F05">
          <w:rPr>
            <w:rFonts w:ascii="Times New Roman" w:hAnsi="Times New Roman" w:cs="Times New Roman"/>
            <w:noProof/>
            <w:sz w:val="24"/>
            <w:szCs w:val="24"/>
          </w:rPr>
          <w:t>L. Faucher, 2012</w:t>
        </w:r>
      </w:hyperlink>
      <w:r w:rsidRPr="00820F05">
        <w:rPr>
          <w:rFonts w:ascii="Times New Roman" w:hAnsi="Times New Roman" w:cs="Times New Roman"/>
          <w:noProof/>
          <w:sz w:val="24"/>
          <w:szCs w:val="24"/>
        </w:rPr>
        <w:t xml:space="preserve">, </w:t>
      </w:r>
      <w:hyperlink w:anchor="_ENREF_62" w:tooltip="Y. Li, 2013 #71" w:history="1">
        <w:r w:rsidRPr="00820F05">
          <w:rPr>
            <w:rFonts w:ascii="Times New Roman" w:hAnsi="Times New Roman" w:cs="Times New Roman"/>
            <w:noProof/>
            <w:sz w:val="24"/>
            <w:szCs w:val="24"/>
          </w:rPr>
          <w:t>Y. Li, 2013</w:t>
        </w:r>
      </w:hyperlink>
      <w:r w:rsidRPr="00820F05">
        <w:rPr>
          <w:rFonts w:ascii="Times New Roman" w:hAnsi="Times New Roman" w:cs="Times New Roman"/>
          <w:noProof/>
          <w:sz w:val="24"/>
          <w:szCs w:val="24"/>
        </w:rPr>
        <w:t>)</w:t>
      </w:r>
      <w:r w:rsidRPr="00820F05">
        <w:rPr>
          <w:rFonts w:ascii="Times New Roman" w:hAnsi="Times New Roman" w:cs="Times New Roman"/>
          <w:sz w:val="24"/>
          <w:szCs w:val="24"/>
        </w:rPr>
        <w:fldChar w:fldCharType="end"/>
      </w:r>
      <w:r w:rsidRPr="00820F05">
        <w:rPr>
          <w:rFonts w:ascii="Times New Roman" w:hAnsi="Times New Roman" w:cs="Times New Roman"/>
          <w:sz w:val="24"/>
          <w:szCs w:val="24"/>
        </w:rPr>
        <w:t xml:space="preserve">. Akan tetapi, untuk suhu yang paling optimum adalah 180 </w:t>
      </w:r>
      <w:r w:rsidRPr="00820F05">
        <w:rPr>
          <w:rFonts w:ascii="Times New Roman" w:hAnsi="Times New Roman" w:cs="Times New Roman"/>
          <w:sz w:val="24"/>
          <w:szCs w:val="24"/>
          <w:vertAlign w:val="superscript"/>
        </w:rPr>
        <w:t>o</w:t>
      </w:r>
      <w:r w:rsidRPr="00820F05">
        <w:rPr>
          <w:rFonts w:ascii="Times New Roman" w:hAnsi="Times New Roman" w:cs="Times New Roman"/>
          <w:sz w:val="24"/>
          <w:szCs w:val="24"/>
        </w:rPr>
        <w:t>C. Hal tersebut ditandai banyaknya gugus ν</w:t>
      </w:r>
      <w:r w:rsidRPr="00820F05">
        <w:rPr>
          <w:rFonts w:ascii="Times New Roman" w:hAnsi="Times New Roman" w:cs="Times New Roman"/>
          <w:sz w:val="24"/>
          <w:szCs w:val="24"/>
          <w:vertAlign w:val="subscript"/>
        </w:rPr>
        <w:t>as</w:t>
      </w:r>
      <w:r w:rsidRPr="00820F05">
        <w:rPr>
          <w:rFonts w:ascii="Times New Roman" w:hAnsi="Times New Roman" w:cs="Times New Roman"/>
          <w:sz w:val="24"/>
          <w:szCs w:val="24"/>
        </w:rPr>
        <w:t>-O-C-O dan Gd-OH</w:t>
      </w:r>
    </w:p>
    <w:p w:rsidR="00022E5B" w:rsidRPr="00820F05" w:rsidRDefault="00022E5B" w:rsidP="00022E5B">
      <w:pPr>
        <w:ind w:firstLine="720"/>
        <w:jc w:val="both"/>
        <w:rPr>
          <w:rFonts w:ascii="Times New Roman" w:hAnsi="Times New Roman" w:cs="Times New Roman"/>
          <w:sz w:val="24"/>
          <w:szCs w:val="24"/>
        </w:rPr>
      </w:pPr>
      <w:r w:rsidRPr="00820F05">
        <w:rPr>
          <w:rFonts w:ascii="Times New Roman" w:hAnsi="Times New Roman" w:cs="Times New Roman"/>
          <w:sz w:val="24"/>
          <w:szCs w:val="24"/>
        </w:rPr>
        <w:lastRenderedPageBreak/>
        <w:t xml:space="preserve">. </w:t>
      </w:r>
    </w:p>
    <w:p w:rsidR="00022E5B" w:rsidRPr="0079733D" w:rsidRDefault="00022E5B" w:rsidP="00022E5B">
      <w:pPr>
        <w:spacing w:after="0" w:line="240" w:lineRule="auto"/>
        <w:jc w:val="center"/>
        <w:rPr>
          <w:rFonts w:ascii="Times New Roman" w:hAnsi="Times New Roman" w:cs="Times New Roman"/>
          <w:sz w:val="24"/>
          <w:szCs w:val="24"/>
          <w:lang w:val="id-ID"/>
        </w:rPr>
      </w:pPr>
      <w:r w:rsidRPr="004403F3">
        <w:rPr>
          <w:rFonts w:ascii="Times New Roman" w:hAnsi="Times New Roman" w:cs="Times New Roman"/>
          <w:noProof/>
          <w:sz w:val="24"/>
          <w:szCs w:val="24"/>
        </w:rPr>
        <w:drawing>
          <wp:inline distT="0" distB="0" distL="0" distR="0">
            <wp:extent cx="4276725" cy="3695700"/>
            <wp:effectExtent l="0" t="0" r="0" b="0"/>
            <wp:docPr id="4" name="Picture 1" descr="I:\Risetku\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etku\Picture1.png"/>
                    <pic:cNvPicPr>
                      <a:picLocks noChangeAspect="1" noChangeArrowheads="1"/>
                    </pic:cNvPicPr>
                  </pic:nvPicPr>
                  <pic:blipFill>
                    <a:blip r:embed="rId9"/>
                    <a:srcRect l="9885" t="3618" r="10854" b="2804"/>
                    <a:stretch>
                      <a:fillRect/>
                    </a:stretch>
                  </pic:blipFill>
                  <pic:spPr bwMode="auto">
                    <a:xfrm>
                      <a:off x="0" y="0"/>
                      <a:ext cx="4276725" cy="3695700"/>
                    </a:xfrm>
                    <a:prstGeom prst="rect">
                      <a:avLst/>
                    </a:prstGeom>
                    <a:noFill/>
                    <a:ln w="9525">
                      <a:noFill/>
                      <a:miter lim="800000"/>
                      <a:headEnd/>
                      <a:tailEnd/>
                    </a:ln>
                  </pic:spPr>
                </pic:pic>
              </a:graphicData>
            </a:graphic>
          </wp:inline>
        </w:drawing>
      </w:r>
    </w:p>
    <w:p w:rsidR="00022E5B" w:rsidRDefault="00022E5B" w:rsidP="00022E5B">
      <w:pPr>
        <w:spacing w:after="0" w:line="240" w:lineRule="auto"/>
        <w:jc w:val="center"/>
        <w:rPr>
          <w:rFonts w:ascii="Times New Roman" w:hAnsi="Times New Roman" w:cs="Times New Roman"/>
          <w:sz w:val="24"/>
          <w:szCs w:val="24"/>
          <w:lang w:val="id-ID"/>
        </w:rPr>
      </w:pPr>
      <w:r w:rsidRPr="0079733D">
        <w:rPr>
          <w:rFonts w:ascii="Times New Roman" w:hAnsi="Times New Roman" w:cs="Times New Roman"/>
          <w:sz w:val="24"/>
          <w:szCs w:val="24"/>
        </w:rPr>
        <w:t xml:space="preserve">Gambar </w:t>
      </w:r>
      <w:r w:rsidRPr="0079733D">
        <w:rPr>
          <w:rFonts w:ascii="Times New Roman" w:hAnsi="Times New Roman" w:cs="Times New Roman"/>
          <w:sz w:val="24"/>
          <w:szCs w:val="24"/>
          <w:lang w:val="id-ID"/>
        </w:rPr>
        <w:t>2</w:t>
      </w:r>
      <w:r w:rsidRPr="0079733D">
        <w:rPr>
          <w:rFonts w:ascii="Times New Roman" w:hAnsi="Times New Roman" w:cs="Times New Roman"/>
          <w:sz w:val="24"/>
          <w:szCs w:val="24"/>
        </w:rPr>
        <w:t>.Hasil FTIR Gd</w:t>
      </w:r>
      <w:r w:rsidRPr="0079733D">
        <w:rPr>
          <w:rFonts w:ascii="Times New Roman" w:hAnsi="Times New Roman" w:cs="Times New Roman"/>
          <w:sz w:val="24"/>
          <w:szCs w:val="24"/>
          <w:vertAlign w:val="subscript"/>
        </w:rPr>
        <w:t>2</w:t>
      </w:r>
      <w:r w:rsidRPr="0079733D">
        <w:rPr>
          <w:rFonts w:ascii="Times New Roman" w:hAnsi="Times New Roman" w:cs="Times New Roman"/>
          <w:sz w:val="24"/>
          <w:szCs w:val="24"/>
        </w:rPr>
        <w:t>(CO</w:t>
      </w:r>
      <w:r w:rsidRPr="0079733D">
        <w:rPr>
          <w:rFonts w:ascii="Times New Roman" w:hAnsi="Times New Roman" w:cs="Times New Roman"/>
          <w:sz w:val="24"/>
          <w:szCs w:val="24"/>
          <w:vertAlign w:val="subscript"/>
        </w:rPr>
        <w:t>3</w:t>
      </w:r>
      <w:r w:rsidRPr="0079733D">
        <w:rPr>
          <w:rFonts w:ascii="Times New Roman" w:hAnsi="Times New Roman" w:cs="Times New Roman"/>
          <w:sz w:val="24"/>
          <w:szCs w:val="24"/>
        </w:rPr>
        <w:t>)</w:t>
      </w:r>
      <w:r w:rsidRPr="0079733D">
        <w:rPr>
          <w:rFonts w:ascii="Times New Roman" w:hAnsi="Times New Roman" w:cs="Times New Roman"/>
          <w:sz w:val="24"/>
          <w:szCs w:val="24"/>
          <w:vertAlign w:val="subscript"/>
        </w:rPr>
        <w:t>3</w:t>
      </w:r>
      <w:r w:rsidRPr="0079733D">
        <w:rPr>
          <w:rFonts w:ascii="Times New Roman" w:hAnsi="Times New Roman" w:cs="Times New Roman"/>
          <w:sz w:val="24"/>
          <w:szCs w:val="24"/>
        </w:rPr>
        <w:t xml:space="preserve">@PEG </w:t>
      </w:r>
      <w:r w:rsidRPr="0079733D">
        <w:rPr>
          <w:rFonts w:ascii="Times New Roman" w:hAnsi="Times New Roman" w:cs="Times New Roman"/>
          <w:sz w:val="24"/>
          <w:szCs w:val="24"/>
          <w:lang w:val="id-ID"/>
        </w:rPr>
        <w:t xml:space="preserve">pada suhu </w:t>
      </w:r>
      <w:r>
        <w:rPr>
          <w:rFonts w:ascii="Times New Roman" w:hAnsi="Times New Roman" w:cs="Times New Roman"/>
          <w:sz w:val="24"/>
          <w:szCs w:val="24"/>
          <w:lang w:val="id-ID"/>
        </w:rPr>
        <w:t>16</w:t>
      </w:r>
      <w:r w:rsidRPr="0079733D">
        <w:rPr>
          <w:rFonts w:ascii="Times New Roman" w:hAnsi="Times New Roman" w:cs="Times New Roman"/>
          <w:sz w:val="24"/>
          <w:szCs w:val="24"/>
          <w:lang w:val="id-ID"/>
        </w:rPr>
        <w:t xml:space="preserve">0 </w:t>
      </w:r>
      <w:r w:rsidRPr="0079733D">
        <w:rPr>
          <w:rFonts w:ascii="Times New Roman" w:hAnsi="Times New Roman" w:cs="Times New Roman"/>
          <w:sz w:val="24"/>
          <w:szCs w:val="24"/>
          <w:vertAlign w:val="superscript"/>
          <w:lang w:val="id-ID"/>
        </w:rPr>
        <w:t>o</w:t>
      </w:r>
      <w:r w:rsidRPr="0079733D">
        <w:rPr>
          <w:rFonts w:ascii="Times New Roman" w:hAnsi="Times New Roman" w:cs="Times New Roman"/>
          <w:sz w:val="24"/>
          <w:szCs w:val="24"/>
          <w:lang w:val="id-ID"/>
        </w:rPr>
        <w:t xml:space="preserve">C </w:t>
      </w:r>
      <w:r>
        <w:rPr>
          <w:rFonts w:ascii="Times New Roman" w:hAnsi="Times New Roman" w:cs="Times New Roman"/>
          <w:sz w:val="24"/>
          <w:szCs w:val="24"/>
          <w:lang w:val="id-ID"/>
        </w:rPr>
        <w:t xml:space="preserve">, </w:t>
      </w:r>
      <w:r w:rsidRPr="0079733D">
        <w:rPr>
          <w:rFonts w:ascii="Times New Roman" w:hAnsi="Times New Roman" w:cs="Times New Roman"/>
          <w:sz w:val="24"/>
          <w:szCs w:val="24"/>
          <w:lang w:val="id-ID"/>
        </w:rPr>
        <w:t xml:space="preserve">180 </w:t>
      </w:r>
      <w:r w:rsidRPr="0079733D">
        <w:rPr>
          <w:rFonts w:ascii="Times New Roman" w:hAnsi="Times New Roman" w:cs="Times New Roman"/>
          <w:sz w:val="24"/>
          <w:szCs w:val="24"/>
          <w:vertAlign w:val="superscript"/>
          <w:lang w:val="id-ID"/>
        </w:rPr>
        <w:t>o</w:t>
      </w:r>
      <w:r w:rsidRPr="0079733D">
        <w:rPr>
          <w:rFonts w:ascii="Times New Roman" w:hAnsi="Times New Roman" w:cs="Times New Roman"/>
          <w:sz w:val="24"/>
          <w:szCs w:val="24"/>
          <w:lang w:val="id-ID"/>
        </w:rPr>
        <w:t>C</w:t>
      </w:r>
      <w:r>
        <w:rPr>
          <w:rFonts w:ascii="Times New Roman" w:hAnsi="Times New Roman" w:cs="Times New Roman"/>
          <w:sz w:val="24"/>
          <w:szCs w:val="24"/>
          <w:lang w:val="id-ID"/>
        </w:rPr>
        <w:t>, dan 20</w:t>
      </w:r>
      <w:r w:rsidRPr="0079733D">
        <w:rPr>
          <w:rFonts w:ascii="Times New Roman" w:hAnsi="Times New Roman" w:cs="Times New Roman"/>
          <w:sz w:val="24"/>
          <w:szCs w:val="24"/>
          <w:lang w:val="id-ID"/>
        </w:rPr>
        <w:t xml:space="preserve">0 </w:t>
      </w:r>
      <w:r w:rsidRPr="0079733D">
        <w:rPr>
          <w:rFonts w:ascii="Times New Roman" w:hAnsi="Times New Roman" w:cs="Times New Roman"/>
          <w:sz w:val="24"/>
          <w:szCs w:val="24"/>
          <w:vertAlign w:val="superscript"/>
          <w:lang w:val="id-ID"/>
        </w:rPr>
        <w:t>o</w:t>
      </w:r>
      <w:r w:rsidRPr="0079733D">
        <w:rPr>
          <w:rFonts w:ascii="Times New Roman" w:hAnsi="Times New Roman" w:cs="Times New Roman"/>
          <w:sz w:val="24"/>
          <w:szCs w:val="24"/>
          <w:lang w:val="id-ID"/>
        </w:rPr>
        <w:t xml:space="preserve">C </w:t>
      </w:r>
    </w:p>
    <w:p w:rsidR="00022E5B" w:rsidRDefault="00022E5B" w:rsidP="00022E5B">
      <w:pPr>
        <w:spacing w:after="0" w:line="240" w:lineRule="auto"/>
        <w:jc w:val="center"/>
        <w:rPr>
          <w:rFonts w:ascii="Times New Roman" w:hAnsi="Times New Roman" w:cs="Times New Roman"/>
          <w:sz w:val="24"/>
          <w:szCs w:val="24"/>
          <w:lang w:val="id-ID"/>
        </w:rPr>
      </w:pPr>
    </w:p>
    <w:p w:rsidR="00022E5B" w:rsidRPr="0079733D" w:rsidRDefault="00022E5B" w:rsidP="00022E5B">
      <w:pPr>
        <w:spacing w:after="0" w:line="240" w:lineRule="auto"/>
        <w:jc w:val="center"/>
        <w:rPr>
          <w:rFonts w:ascii="Times New Roman" w:hAnsi="Times New Roman" w:cs="Times New Roman"/>
          <w:sz w:val="24"/>
          <w:szCs w:val="24"/>
          <w:lang w:val="id-ID"/>
        </w:rPr>
      </w:pPr>
    </w:p>
    <w:p w:rsidR="00022E5B" w:rsidRDefault="00022E5B" w:rsidP="00022E5B">
      <w:pPr>
        <w:pStyle w:val="Heading1"/>
        <w:spacing w:before="0"/>
        <w:rPr>
          <w:szCs w:val="24"/>
          <w:lang w:val="en-US"/>
        </w:rPr>
        <w:sectPr w:rsidR="00022E5B" w:rsidSect="00022E5B">
          <w:type w:val="continuous"/>
          <w:pgSz w:w="11907" w:h="16839" w:code="9"/>
          <w:pgMar w:top="1138" w:right="1138" w:bottom="1699" w:left="1699" w:header="708" w:footer="708" w:gutter="0"/>
          <w:cols w:space="708"/>
          <w:docGrid w:linePitch="360"/>
        </w:sectPr>
      </w:pPr>
    </w:p>
    <w:p w:rsidR="00022E5B" w:rsidRPr="0079733D" w:rsidRDefault="00022E5B" w:rsidP="00022E5B">
      <w:pPr>
        <w:pStyle w:val="Heading1"/>
        <w:spacing w:before="0"/>
        <w:rPr>
          <w:szCs w:val="24"/>
          <w:lang w:val="en-US"/>
        </w:rPr>
      </w:pPr>
      <w:r>
        <w:rPr>
          <w:szCs w:val="24"/>
          <w:lang w:val="en-US"/>
        </w:rPr>
        <w:lastRenderedPageBreak/>
        <w:t xml:space="preserve">BAB IV </w:t>
      </w:r>
      <w:r w:rsidRPr="0079733D">
        <w:rPr>
          <w:szCs w:val="24"/>
          <w:lang w:val="en-US"/>
        </w:rPr>
        <w:t>KESIMPULAN</w:t>
      </w:r>
    </w:p>
    <w:p w:rsidR="00022E5B" w:rsidRDefault="00022E5B" w:rsidP="00022E5B">
      <w:pPr>
        <w:spacing w:after="0"/>
        <w:ind w:firstLine="720"/>
        <w:jc w:val="both"/>
        <w:rPr>
          <w:rFonts w:ascii="Times New Roman" w:hAnsi="Times New Roman" w:cs="Times New Roman"/>
          <w:sz w:val="24"/>
          <w:szCs w:val="24"/>
        </w:rPr>
      </w:pPr>
      <w:r w:rsidRPr="0079733D">
        <w:rPr>
          <w:rFonts w:ascii="Times New Roman" w:hAnsi="Times New Roman" w:cs="Times New Roman"/>
          <w:sz w:val="24"/>
          <w:szCs w:val="24"/>
        </w:rPr>
        <w:t>Pada</w:t>
      </w:r>
      <w:r w:rsidRPr="0079733D">
        <w:rPr>
          <w:rFonts w:ascii="Times New Roman" w:hAnsi="Times New Roman" w:cs="Times New Roman"/>
          <w:sz w:val="24"/>
          <w:szCs w:val="24"/>
          <w:lang w:val="id-ID"/>
        </w:rPr>
        <w:t xml:space="preserve"> </w:t>
      </w:r>
      <w:r w:rsidRPr="0079733D">
        <w:rPr>
          <w:rFonts w:ascii="Times New Roman" w:hAnsi="Times New Roman" w:cs="Times New Roman"/>
          <w:sz w:val="24"/>
          <w:szCs w:val="24"/>
        </w:rPr>
        <w:t>data yang diperoleh</w:t>
      </w:r>
      <w:r w:rsidRPr="0079733D">
        <w:rPr>
          <w:rFonts w:ascii="Times New Roman" w:hAnsi="Times New Roman" w:cs="Times New Roman"/>
          <w:sz w:val="24"/>
          <w:szCs w:val="24"/>
          <w:lang w:val="id-ID"/>
        </w:rPr>
        <w:t xml:space="preserve"> </w:t>
      </w:r>
      <w:r w:rsidRPr="0079733D">
        <w:rPr>
          <w:rFonts w:ascii="Times New Roman" w:hAnsi="Times New Roman" w:cs="Times New Roman"/>
          <w:sz w:val="24"/>
          <w:szCs w:val="24"/>
        </w:rPr>
        <w:t>dapat</w:t>
      </w:r>
      <w:r w:rsidRPr="0079733D">
        <w:rPr>
          <w:rFonts w:ascii="Times New Roman" w:hAnsi="Times New Roman" w:cs="Times New Roman"/>
          <w:sz w:val="24"/>
          <w:szCs w:val="24"/>
          <w:lang w:val="id-ID"/>
        </w:rPr>
        <w:t xml:space="preserve"> </w:t>
      </w:r>
      <w:r w:rsidRPr="0079733D">
        <w:rPr>
          <w:rFonts w:ascii="Times New Roman" w:hAnsi="Times New Roman" w:cs="Times New Roman"/>
          <w:sz w:val="24"/>
          <w:szCs w:val="24"/>
        </w:rPr>
        <w:t>disimpulkan</w:t>
      </w:r>
      <w:r w:rsidRPr="0079733D">
        <w:rPr>
          <w:rFonts w:ascii="Times New Roman" w:hAnsi="Times New Roman" w:cs="Times New Roman"/>
          <w:sz w:val="24"/>
          <w:szCs w:val="24"/>
          <w:lang w:val="id-ID"/>
        </w:rPr>
        <w:t xml:space="preserve"> </w:t>
      </w:r>
      <w:r w:rsidRPr="0079733D">
        <w:rPr>
          <w:rFonts w:ascii="Times New Roman" w:hAnsi="Times New Roman" w:cs="Times New Roman"/>
          <w:sz w:val="24"/>
          <w:szCs w:val="24"/>
        </w:rPr>
        <w:t>bahwa</w:t>
      </w:r>
      <w:r w:rsidRPr="0079733D">
        <w:rPr>
          <w:rFonts w:ascii="Times New Roman" w:hAnsi="Times New Roman" w:cs="Times New Roman"/>
          <w:sz w:val="24"/>
          <w:szCs w:val="24"/>
          <w:lang w:val="id-ID"/>
        </w:rPr>
        <w:t xml:space="preserve"> </w:t>
      </w:r>
      <w:r w:rsidRPr="0079733D">
        <w:rPr>
          <w:rFonts w:ascii="Times New Roman" w:hAnsi="Times New Roman" w:cs="Times New Roman"/>
          <w:sz w:val="24"/>
          <w:szCs w:val="24"/>
        </w:rPr>
        <w:t xml:space="preserve">pegilasi gadolinium </w:t>
      </w:r>
      <w:r w:rsidRPr="0079733D">
        <w:rPr>
          <w:rFonts w:ascii="Times New Roman" w:hAnsi="Times New Roman" w:cs="Times New Roman"/>
          <w:sz w:val="24"/>
          <w:szCs w:val="24"/>
        </w:rPr>
        <w:lastRenderedPageBreak/>
        <w:t>kabonat (Gd</w:t>
      </w:r>
      <w:r w:rsidRPr="0079733D">
        <w:rPr>
          <w:rFonts w:ascii="Times New Roman" w:hAnsi="Times New Roman" w:cs="Times New Roman"/>
          <w:sz w:val="24"/>
          <w:szCs w:val="24"/>
          <w:vertAlign w:val="subscript"/>
        </w:rPr>
        <w:t>2</w:t>
      </w:r>
      <w:r w:rsidRPr="0079733D">
        <w:rPr>
          <w:rFonts w:ascii="Times New Roman" w:hAnsi="Times New Roman" w:cs="Times New Roman"/>
          <w:sz w:val="24"/>
          <w:szCs w:val="24"/>
        </w:rPr>
        <w:t>(CO</w:t>
      </w:r>
      <w:r w:rsidRPr="0079733D">
        <w:rPr>
          <w:rFonts w:ascii="Times New Roman" w:hAnsi="Times New Roman" w:cs="Times New Roman"/>
          <w:sz w:val="24"/>
          <w:szCs w:val="24"/>
          <w:vertAlign w:val="subscript"/>
        </w:rPr>
        <w:t>3</w:t>
      </w:r>
      <w:r w:rsidRPr="0079733D">
        <w:rPr>
          <w:rFonts w:ascii="Times New Roman" w:hAnsi="Times New Roman" w:cs="Times New Roman"/>
          <w:sz w:val="24"/>
          <w:szCs w:val="24"/>
        </w:rPr>
        <w:t>)</w:t>
      </w:r>
      <w:r w:rsidRPr="0079733D">
        <w:rPr>
          <w:rFonts w:ascii="Times New Roman" w:hAnsi="Times New Roman" w:cs="Times New Roman"/>
          <w:sz w:val="24"/>
          <w:szCs w:val="24"/>
          <w:vertAlign w:val="subscript"/>
        </w:rPr>
        <w:t>3</w:t>
      </w:r>
      <w:r w:rsidRPr="0079733D">
        <w:rPr>
          <w:rFonts w:ascii="Times New Roman" w:hAnsi="Times New Roman" w:cs="Times New Roman"/>
          <w:sz w:val="24"/>
          <w:szCs w:val="24"/>
        </w:rPr>
        <w:t>@PEG) telah</w:t>
      </w:r>
      <w:r w:rsidRPr="0079733D">
        <w:rPr>
          <w:rFonts w:ascii="Times New Roman" w:hAnsi="Times New Roman" w:cs="Times New Roman"/>
          <w:sz w:val="24"/>
          <w:szCs w:val="24"/>
          <w:lang w:val="id-ID"/>
        </w:rPr>
        <w:t xml:space="preserve"> berhasil disintesis </w:t>
      </w:r>
      <w:r w:rsidRPr="0079733D">
        <w:rPr>
          <w:rFonts w:ascii="Times New Roman" w:hAnsi="Times New Roman" w:cs="Times New Roman"/>
          <w:sz w:val="24"/>
          <w:szCs w:val="24"/>
        </w:rPr>
        <w:t>dengan</w:t>
      </w:r>
      <w:r w:rsidRPr="0079733D">
        <w:rPr>
          <w:rFonts w:ascii="Times New Roman" w:hAnsi="Times New Roman" w:cs="Times New Roman"/>
          <w:sz w:val="24"/>
          <w:szCs w:val="24"/>
          <w:lang w:val="id-ID"/>
        </w:rPr>
        <w:t xml:space="preserve"> </w:t>
      </w:r>
      <w:r w:rsidRPr="0079733D">
        <w:rPr>
          <w:rFonts w:ascii="Times New Roman" w:hAnsi="Times New Roman" w:cs="Times New Roman"/>
          <w:sz w:val="24"/>
          <w:szCs w:val="24"/>
        </w:rPr>
        <w:t>metode</w:t>
      </w:r>
      <w:r w:rsidRPr="0079733D">
        <w:rPr>
          <w:rFonts w:ascii="Times New Roman" w:hAnsi="Times New Roman" w:cs="Times New Roman"/>
          <w:sz w:val="24"/>
          <w:szCs w:val="24"/>
          <w:lang w:val="id-ID"/>
        </w:rPr>
        <w:t xml:space="preserve"> </w:t>
      </w:r>
      <w:r w:rsidRPr="0079733D">
        <w:rPr>
          <w:rFonts w:ascii="Times New Roman" w:hAnsi="Times New Roman" w:cs="Times New Roman"/>
          <w:sz w:val="24"/>
          <w:szCs w:val="24"/>
        </w:rPr>
        <w:t>dekomposisi</w:t>
      </w:r>
      <w:r w:rsidRPr="0079733D">
        <w:rPr>
          <w:rFonts w:ascii="Times New Roman" w:hAnsi="Times New Roman" w:cs="Times New Roman"/>
          <w:sz w:val="24"/>
          <w:szCs w:val="24"/>
          <w:lang w:val="id-ID"/>
        </w:rPr>
        <w:t xml:space="preserve"> </w:t>
      </w:r>
      <w:r w:rsidRPr="0079733D">
        <w:rPr>
          <w:rFonts w:ascii="Times New Roman" w:hAnsi="Times New Roman" w:cs="Times New Roman"/>
          <w:sz w:val="24"/>
          <w:szCs w:val="24"/>
        </w:rPr>
        <w:t xml:space="preserve">solvotermal. </w:t>
      </w:r>
      <w:r w:rsidRPr="0079733D">
        <w:rPr>
          <w:rFonts w:ascii="Times New Roman" w:hAnsi="Times New Roman" w:cs="Times New Roman"/>
          <w:sz w:val="24"/>
          <w:szCs w:val="24"/>
          <w:lang w:val="id-ID"/>
        </w:rPr>
        <w:t xml:space="preserve">Hasil spektrum FTIR </w:t>
      </w:r>
      <w:r w:rsidRPr="0079733D">
        <w:rPr>
          <w:rFonts w:ascii="Times New Roman" w:hAnsi="Times New Roman" w:cs="Times New Roman"/>
          <w:sz w:val="24"/>
          <w:szCs w:val="24"/>
          <w:lang w:val="id-ID"/>
        </w:rPr>
        <w:lastRenderedPageBreak/>
        <w:t xml:space="preserve">menunjukkan bahwa </w:t>
      </w:r>
      <w:r w:rsidRPr="0079733D">
        <w:rPr>
          <w:rFonts w:ascii="Times New Roman" w:hAnsi="Times New Roman" w:cs="Times New Roman"/>
          <w:sz w:val="24"/>
          <w:szCs w:val="24"/>
        </w:rPr>
        <w:t>gadolinium kabonat (Gd</w:t>
      </w:r>
      <w:r w:rsidRPr="0079733D">
        <w:rPr>
          <w:rFonts w:ascii="Times New Roman" w:hAnsi="Times New Roman" w:cs="Times New Roman"/>
          <w:sz w:val="24"/>
          <w:szCs w:val="24"/>
          <w:vertAlign w:val="subscript"/>
        </w:rPr>
        <w:t>2</w:t>
      </w:r>
      <w:r w:rsidRPr="0079733D">
        <w:rPr>
          <w:rFonts w:ascii="Times New Roman" w:hAnsi="Times New Roman" w:cs="Times New Roman"/>
          <w:sz w:val="24"/>
          <w:szCs w:val="24"/>
        </w:rPr>
        <w:t>(CO</w:t>
      </w:r>
      <w:r w:rsidRPr="0079733D">
        <w:rPr>
          <w:rFonts w:ascii="Times New Roman" w:hAnsi="Times New Roman" w:cs="Times New Roman"/>
          <w:sz w:val="24"/>
          <w:szCs w:val="24"/>
          <w:vertAlign w:val="subscript"/>
        </w:rPr>
        <w:t>3</w:t>
      </w:r>
      <w:r w:rsidRPr="0079733D">
        <w:rPr>
          <w:rFonts w:ascii="Times New Roman" w:hAnsi="Times New Roman" w:cs="Times New Roman"/>
          <w:sz w:val="24"/>
          <w:szCs w:val="24"/>
        </w:rPr>
        <w:t>)</w:t>
      </w:r>
      <w:r w:rsidRPr="0079733D">
        <w:rPr>
          <w:rFonts w:ascii="Times New Roman" w:hAnsi="Times New Roman" w:cs="Times New Roman"/>
          <w:sz w:val="24"/>
          <w:szCs w:val="24"/>
          <w:vertAlign w:val="subscript"/>
        </w:rPr>
        <w:t>3</w:t>
      </w:r>
      <w:r w:rsidRPr="0079733D">
        <w:rPr>
          <w:rFonts w:ascii="Times New Roman" w:hAnsi="Times New Roman" w:cs="Times New Roman"/>
          <w:sz w:val="24"/>
          <w:szCs w:val="24"/>
        </w:rPr>
        <w:t xml:space="preserve">@PEG) </w:t>
      </w:r>
      <w:r w:rsidRPr="0079733D">
        <w:rPr>
          <w:rFonts w:ascii="Times New Roman" w:hAnsi="Times New Roman" w:cs="Times New Roman"/>
          <w:sz w:val="24"/>
          <w:szCs w:val="24"/>
          <w:lang w:val="id-ID"/>
        </w:rPr>
        <w:t xml:space="preserve">telah terbentuk dengan ditandai PEG terikat pada permukaan partikel </w:t>
      </w:r>
      <w:r w:rsidRPr="0079733D">
        <w:rPr>
          <w:rFonts w:ascii="Times New Roman" w:hAnsi="Times New Roman" w:cs="Times New Roman"/>
          <w:sz w:val="24"/>
          <w:szCs w:val="24"/>
        </w:rPr>
        <w:t>gadolinium kabonat (Gd</w:t>
      </w:r>
      <w:r w:rsidRPr="0079733D">
        <w:rPr>
          <w:rFonts w:ascii="Times New Roman" w:hAnsi="Times New Roman" w:cs="Times New Roman"/>
          <w:sz w:val="24"/>
          <w:szCs w:val="24"/>
          <w:vertAlign w:val="subscript"/>
        </w:rPr>
        <w:t>2</w:t>
      </w:r>
      <w:r w:rsidRPr="0079733D">
        <w:rPr>
          <w:rFonts w:ascii="Times New Roman" w:hAnsi="Times New Roman" w:cs="Times New Roman"/>
          <w:sz w:val="24"/>
          <w:szCs w:val="24"/>
        </w:rPr>
        <w:t>(CO</w:t>
      </w:r>
      <w:r w:rsidRPr="0079733D">
        <w:rPr>
          <w:rFonts w:ascii="Times New Roman" w:hAnsi="Times New Roman" w:cs="Times New Roman"/>
          <w:sz w:val="24"/>
          <w:szCs w:val="24"/>
          <w:vertAlign w:val="subscript"/>
        </w:rPr>
        <w:t>3</w:t>
      </w:r>
      <w:r w:rsidRPr="0079733D">
        <w:rPr>
          <w:rFonts w:ascii="Times New Roman" w:hAnsi="Times New Roman" w:cs="Times New Roman"/>
          <w:sz w:val="24"/>
          <w:szCs w:val="24"/>
        </w:rPr>
        <w:t>)</w:t>
      </w:r>
      <w:r w:rsidRPr="0079733D">
        <w:rPr>
          <w:rFonts w:ascii="Times New Roman" w:hAnsi="Times New Roman" w:cs="Times New Roman"/>
          <w:sz w:val="24"/>
          <w:szCs w:val="24"/>
          <w:vertAlign w:val="subscript"/>
        </w:rPr>
        <w:t>3</w:t>
      </w:r>
      <w:r w:rsidRPr="0079733D">
        <w:rPr>
          <w:rFonts w:ascii="Times New Roman" w:hAnsi="Times New Roman" w:cs="Times New Roman"/>
          <w:sz w:val="24"/>
          <w:szCs w:val="24"/>
        </w:rPr>
        <w:t xml:space="preserve">@PEG) </w:t>
      </w:r>
      <w:r w:rsidRPr="0079733D">
        <w:rPr>
          <w:rFonts w:ascii="Times New Roman" w:hAnsi="Times New Roman" w:cs="Times New Roman"/>
          <w:sz w:val="24"/>
          <w:szCs w:val="24"/>
          <w:lang w:val="id-ID"/>
        </w:rPr>
        <w:t xml:space="preserve"> sebagai gugus karboksil dan hidroksi</w:t>
      </w:r>
      <w:r>
        <w:rPr>
          <w:rFonts w:ascii="Times New Roman" w:hAnsi="Times New Roman" w:cs="Times New Roman"/>
          <w:sz w:val="24"/>
          <w:szCs w:val="24"/>
          <w:lang w:val="id-ID"/>
        </w:rPr>
        <w:t xml:space="preserve">l dan suhu yang paling optimum berada pada suhu 180 </w:t>
      </w:r>
      <w:r w:rsidRPr="004403F3">
        <w:rPr>
          <w:rFonts w:ascii="Times New Roman" w:hAnsi="Times New Roman" w:cs="Times New Roman"/>
          <w:sz w:val="24"/>
          <w:szCs w:val="24"/>
          <w:vertAlign w:val="superscript"/>
          <w:lang w:val="id-ID"/>
        </w:rPr>
        <w:t>o</w:t>
      </w:r>
      <w:r>
        <w:rPr>
          <w:rFonts w:ascii="Times New Roman" w:hAnsi="Times New Roman" w:cs="Times New Roman"/>
          <w:sz w:val="24"/>
          <w:szCs w:val="24"/>
          <w:lang w:val="id-ID"/>
        </w:rPr>
        <w:t xml:space="preserve">C yang ditandai adanya </w:t>
      </w:r>
      <w:r>
        <w:rPr>
          <w:rFonts w:ascii="Times New Roman" w:hAnsi="Times New Roman" w:cs="Times New Roman"/>
          <w:sz w:val="24"/>
          <w:szCs w:val="24"/>
        </w:rPr>
        <w:t xml:space="preserve">gugus </w:t>
      </w:r>
      <w:r w:rsidRPr="00DB6925">
        <w:rPr>
          <w:rFonts w:ascii="Times New Roman" w:hAnsi="Times New Roman" w:cs="Times New Roman"/>
          <w:sz w:val="24"/>
          <w:szCs w:val="24"/>
        </w:rPr>
        <w:t>ν</w:t>
      </w:r>
      <w:r w:rsidRPr="00DB6925">
        <w:rPr>
          <w:rFonts w:ascii="Times New Roman" w:hAnsi="Times New Roman" w:cs="Times New Roman"/>
          <w:sz w:val="24"/>
          <w:szCs w:val="24"/>
          <w:vertAlign w:val="subscript"/>
        </w:rPr>
        <w:t>as</w:t>
      </w:r>
      <w:r w:rsidRPr="00DB6925">
        <w:rPr>
          <w:rFonts w:ascii="Times New Roman" w:hAnsi="Times New Roman" w:cs="Times New Roman"/>
          <w:sz w:val="24"/>
          <w:szCs w:val="24"/>
        </w:rPr>
        <w:t xml:space="preserve">-O-C-O </w:t>
      </w:r>
      <w:r>
        <w:rPr>
          <w:rFonts w:ascii="Times New Roman" w:hAnsi="Times New Roman" w:cs="Times New Roman"/>
          <w:sz w:val="24"/>
          <w:szCs w:val="24"/>
        </w:rPr>
        <w:t>dan Gd-OH</w:t>
      </w:r>
      <w:r>
        <w:rPr>
          <w:rFonts w:ascii="Times New Roman" w:hAnsi="Times New Roman" w:cs="Times New Roman"/>
          <w:sz w:val="24"/>
          <w:szCs w:val="24"/>
          <w:lang w:val="id-ID"/>
        </w:rPr>
        <w:t>.</w:t>
      </w:r>
    </w:p>
    <w:p w:rsidR="00022E5B" w:rsidRDefault="00022E5B" w:rsidP="00022E5B">
      <w:pPr>
        <w:spacing w:after="0"/>
        <w:jc w:val="both"/>
        <w:rPr>
          <w:rFonts w:ascii="Times New Roman" w:hAnsi="Times New Roman" w:cs="Times New Roman"/>
          <w:sz w:val="24"/>
          <w:szCs w:val="24"/>
        </w:rPr>
      </w:pPr>
    </w:p>
    <w:p w:rsidR="00022E5B" w:rsidRPr="00022E5B" w:rsidRDefault="00022E5B" w:rsidP="00022E5B">
      <w:pPr>
        <w:jc w:val="both"/>
        <w:rPr>
          <w:rFonts w:ascii="Times New Roman" w:hAnsi="Times New Roman" w:cs="Times New Roman"/>
          <w:b/>
          <w:sz w:val="24"/>
          <w:szCs w:val="24"/>
        </w:rPr>
      </w:pPr>
      <w:r>
        <w:rPr>
          <w:rFonts w:ascii="Times New Roman" w:hAnsi="Times New Roman" w:cs="Times New Roman"/>
          <w:b/>
          <w:sz w:val="24"/>
          <w:szCs w:val="24"/>
        </w:rPr>
        <w:t>Daftar Pustaka</w:t>
      </w:r>
    </w:p>
    <w:p w:rsidR="00022E5B" w:rsidRPr="00E92611" w:rsidRDefault="00022E5B" w:rsidP="00022E5B">
      <w:pPr>
        <w:spacing w:line="240" w:lineRule="auto"/>
        <w:ind w:left="720" w:hanging="720"/>
        <w:jc w:val="both"/>
        <w:rPr>
          <w:rFonts w:ascii="Times New Roman" w:hAnsi="Times New Roman" w:cs="Times New Roman"/>
          <w:noProof/>
          <w:sz w:val="24"/>
          <w:szCs w:val="24"/>
        </w:rPr>
      </w:pPr>
      <w:bookmarkStart w:id="0" w:name="_ENREF_10"/>
      <w:r w:rsidRPr="00E92611">
        <w:rPr>
          <w:rFonts w:ascii="Times New Roman" w:hAnsi="Times New Roman" w:cs="Times New Roman"/>
          <w:noProof/>
          <w:sz w:val="24"/>
          <w:szCs w:val="24"/>
        </w:rPr>
        <w:t xml:space="preserve">Cao, X., B. Zhang, F. Zhao, dan L. Feng (2012). Synthesis and properties of MPEG-coated superparamagnetic magnetite nanoparticles. </w:t>
      </w:r>
      <w:r w:rsidRPr="00E92611">
        <w:rPr>
          <w:rFonts w:ascii="Times New Roman" w:hAnsi="Times New Roman" w:cs="Times New Roman"/>
          <w:i/>
          <w:noProof/>
          <w:sz w:val="24"/>
          <w:szCs w:val="24"/>
        </w:rPr>
        <w:t xml:space="preserve">Journal of Nanomaterials, </w:t>
      </w:r>
      <w:r w:rsidRPr="00E92611">
        <w:rPr>
          <w:rFonts w:ascii="Times New Roman" w:hAnsi="Times New Roman" w:cs="Times New Roman"/>
          <w:b/>
          <w:noProof/>
          <w:sz w:val="24"/>
          <w:szCs w:val="24"/>
        </w:rPr>
        <w:t>2012</w:t>
      </w:r>
      <w:r w:rsidRPr="00E92611">
        <w:rPr>
          <w:rFonts w:ascii="Times New Roman" w:hAnsi="Times New Roman" w:cs="Times New Roman"/>
          <w:noProof/>
          <w:sz w:val="24"/>
          <w:szCs w:val="24"/>
        </w:rPr>
        <w:t>.</w:t>
      </w:r>
      <w:bookmarkEnd w:id="0"/>
    </w:p>
    <w:p w:rsidR="00022E5B" w:rsidRPr="00E92611" w:rsidRDefault="00022E5B" w:rsidP="00022E5B">
      <w:pPr>
        <w:spacing w:line="240" w:lineRule="auto"/>
        <w:ind w:left="720" w:hanging="720"/>
        <w:jc w:val="both"/>
        <w:rPr>
          <w:rFonts w:ascii="Times New Roman" w:hAnsi="Times New Roman" w:cs="Times New Roman"/>
          <w:noProof/>
          <w:sz w:val="24"/>
          <w:szCs w:val="24"/>
        </w:rPr>
      </w:pPr>
      <w:bookmarkStart w:id="1" w:name="_ENREF_18"/>
      <w:r w:rsidRPr="00E92611">
        <w:rPr>
          <w:rFonts w:ascii="Times New Roman" w:hAnsi="Times New Roman" w:cs="Times New Roman"/>
          <w:noProof/>
          <w:sz w:val="24"/>
          <w:szCs w:val="24"/>
        </w:rPr>
        <w:t xml:space="preserve">G. Devanand Venkatasubbu, S. R., V. Ramakrishnan, dan  J. Kumar (2013). Folate Targeted PEGylated Titanium Dioxide Nanoparticles as a Nanocarrier for Targeted Paclitaxel Drug Delivery. </w:t>
      </w:r>
      <w:r w:rsidRPr="00E92611">
        <w:rPr>
          <w:rFonts w:ascii="Times New Roman" w:hAnsi="Times New Roman" w:cs="Times New Roman"/>
          <w:i/>
          <w:noProof/>
          <w:sz w:val="24"/>
          <w:szCs w:val="24"/>
        </w:rPr>
        <w:t xml:space="preserve">Advanced Powder Technology, </w:t>
      </w:r>
      <w:r w:rsidRPr="00E92611">
        <w:rPr>
          <w:rFonts w:ascii="Times New Roman" w:hAnsi="Times New Roman" w:cs="Times New Roman"/>
          <w:b/>
          <w:noProof/>
          <w:sz w:val="24"/>
          <w:szCs w:val="24"/>
        </w:rPr>
        <w:t>24</w:t>
      </w:r>
      <w:r w:rsidRPr="00E92611">
        <w:rPr>
          <w:rFonts w:ascii="Times New Roman" w:hAnsi="Times New Roman" w:cs="Times New Roman"/>
          <w:noProof/>
          <w:sz w:val="24"/>
          <w:szCs w:val="24"/>
        </w:rPr>
        <w:t>, 7.</w:t>
      </w:r>
      <w:bookmarkEnd w:id="1"/>
    </w:p>
    <w:p w:rsidR="00022E5B" w:rsidRPr="00E92611" w:rsidRDefault="00022E5B" w:rsidP="00022E5B">
      <w:pPr>
        <w:spacing w:line="240" w:lineRule="auto"/>
        <w:ind w:left="720" w:hanging="720"/>
        <w:jc w:val="both"/>
        <w:rPr>
          <w:rFonts w:ascii="Times New Roman" w:hAnsi="Times New Roman" w:cs="Times New Roman"/>
          <w:noProof/>
          <w:sz w:val="24"/>
          <w:szCs w:val="24"/>
        </w:rPr>
      </w:pPr>
      <w:bookmarkStart w:id="2" w:name="_ENREF_23"/>
      <w:r w:rsidRPr="00E92611">
        <w:rPr>
          <w:rFonts w:ascii="Times New Roman" w:hAnsi="Times New Roman" w:cs="Times New Roman"/>
          <w:noProof/>
          <w:sz w:val="24"/>
          <w:szCs w:val="24"/>
        </w:rPr>
        <w:t xml:space="preserve">Gonalves, R. H., C. A. Cardoso, dan E. R. Leite (2010). Synthesis of colloidal magnetite nanocrystals using high </w:t>
      </w:r>
      <w:r w:rsidRPr="00E92611">
        <w:rPr>
          <w:rFonts w:ascii="Times New Roman" w:hAnsi="Times New Roman" w:cs="Times New Roman"/>
          <w:noProof/>
          <w:sz w:val="24"/>
          <w:szCs w:val="24"/>
        </w:rPr>
        <w:lastRenderedPageBreak/>
        <w:t xml:space="preserve">molecular weight solvent. </w:t>
      </w:r>
      <w:r w:rsidRPr="00E92611">
        <w:rPr>
          <w:rFonts w:ascii="Times New Roman" w:hAnsi="Times New Roman" w:cs="Times New Roman"/>
          <w:i/>
          <w:noProof/>
          <w:sz w:val="24"/>
          <w:szCs w:val="24"/>
        </w:rPr>
        <w:t xml:space="preserve">Journal of Materials Chemistry, </w:t>
      </w:r>
      <w:r w:rsidRPr="00E92611">
        <w:rPr>
          <w:rFonts w:ascii="Times New Roman" w:hAnsi="Times New Roman" w:cs="Times New Roman"/>
          <w:b/>
          <w:noProof/>
          <w:sz w:val="24"/>
          <w:szCs w:val="24"/>
        </w:rPr>
        <w:t>20</w:t>
      </w:r>
      <w:r w:rsidRPr="00E92611">
        <w:rPr>
          <w:rFonts w:ascii="Times New Roman" w:hAnsi="Times New Roman" w:cs="Times New Roman"/>
          <w:noProof/>
          <w:sz w:val="24"/>
          <w:szCs w:val="24"/>
        </w:rPr>
        <w:t>, 1167-1172.</w:t>
      </w:r>
      <w:bookmarkEnd w:id="2"/>
    </w:p>
    <w:p w:rsidR="00022E5B" w:rsidRPr="00E92611" w:rsidRDefault="00022E5B" w:rsidP="00022E5B">
      <w:pPr>
        <w:spacing w:line="240" w:lineRule="auto"/>
        <w:ind w:left="720" w:hanging="720"/>
        <w:jc w:val="both"/>
        <w:rPr>
          <w:rFonts w:ascii="Times New Roman" w:hAnsi="Times New Roman" w:cs="Times New Roman"/>
          <w:noProof/>
          <w:sz w:val="24"/>
          <w:szCs w:val="24"/>
        </w:rPr>
      </w:pPr>
      <w:bookmarkStart w:id="3" w:name="_ENREF_30"/>
      <w:r w:rsidRPr="00E92611">
        <w:rPr>
          <w:rFonts w:ascii="Times New Roman" w:hAnsi="Times New Roman" w:cs="Times New Roman"/>
          <w:noProof/>
          <w:sz w:val="24"/>
          <w:szCs w:val="24"/>
        </w:rPr>
        <w:t xml:space="preserve">Hyon, B., Na, et al, (2009). Inorganic Nanoparticles for MRI Contrast Agents. </w:t>
      </w:r>
      <w:r w:rsidRPr="00E92611">
        <w:rPr>
          <w:rFonts w:ascii="Times New Roman" w:hAnsi="Times New Roman" w:cs="Times New Roman"/>
          <w:i/>
          <w:noProof/>
          <w:sz w:val="24"/>
          <w:szCs w:val="24"/>
        </w:rPr>
        <w:t xml:space="preserve">Adv. Mater, </w:t>
      </w:r>
      <w:r w:rsidRPr="00E92611">
        <w:rPr>
          <w:rFonts w:ascii="Times New Roman" w:hAnsi="Times New Roman" w:cs="Times New Roman"/>
          <w:b/>
          <w:noProof/>
          <w:sz w:val="24"/>
          <w:szCs w:val="24"/>
        </w:rPr>
        <w:t>21</w:t>
      </w:r>
      <w:r w:rsidRPr="00E92611">
        <w:rPr>
          <w:rFonts w:ascii="Times New Roman" w:hAnsi="Times New Roman" w:cs="Times New Roman"/>
          <w:noProof/>
          <w:sz w:val="24"/>
          <w:szCs w:val="24"/>
        </w:rPr>
        <w:t>, 15.</w:t>
      </w:r>
      <w:bookmarkEnd w:id="3"/>
    </w:p>
    <w:p w:rsidR="00022E5B" w:rsidRPr="00E92611" w:rsidRDefault="00022E5B" w:rsidP="00022E5B">
      <w:pPr>
        <w:spacing w:line="240" w:lineRule="auto"/>
        <w:ind w:left="720" w:hanging="720"/>
        <w:jc w:val="both"/>
        <w:rPr>
          <w:rFonts w:ascii="Times New Roman" w:hAnsi="Times New Roman" w:cs="Times New Roman"/>
          <w:noProof/>
          <w:sz w:val="24"/>
          <w:szCs w:val="24"/>
        </w:rPr>
      </w:pPr>
      <w:bookmarkStart w:id="4" w:name="_ENREF_40"/>
      <w:r w:rsidRPr="00E92611">
        <w:rPr>
          <w:rFonts w:ascii="Times New Roman" w:hAnsi="Times New Roman" w:cs="Times New Roman"/>
          <w:noProof/>
          <w:sz w:val="24"/>
          <w:szCs w:val="24"/>
        </w:rPr>
        <w:t xml:space="preserve">L. Faucher, M. T., J. Lagueux, Y. Gossuin, dan M. A. Fortin (2012). Rapid Synthesis of PEGylated Ultramall Gadolinium Oxide Nanoparticles for Cell Labeling and Tracking with MRI. </w:t>
      </w:r>
      <w:r w:rsidRPr="00E92611">
        <w:rPr>
          <w:rFonts w:ascii="Times New Roman" w:hAnsi="Times New Roman" w:cs="Times New Roman"/>
          <w:i/>
          <w:noProof/>
          <w:sz w:val="24"/>
          <w:szCs w:val="24"/>
        </w:rPr>
        <w:t xml:space="preserve">ACS Appli. Mater. Interfaces, </w:t>
      </w:r>
      <w:r w:rsidRPr="00E92611">
        <w:rPr>
          <w:rFonts w:ascii="Times New Roman" w:hAnsi="Times New Roman" w:cs="Times New Roman"/>
          <w:b/>
          <w:noProof/>
          <w:sz w:val="24"/>
          <w:szCs w:val="24"/>
        </w:rPr>
        <w:t>4</w:t>
      </w:r>
      <w:r w:rsidRPr="00E92611">
        <w:rPr>
          <w:rFonts w:ascii="Times New Roman" w:hAnsi="Times New Roman" w:cs="Times New Roman"/>
          <w:noProof/>
          <w:sz w:val="24"/>
          <w:szCs w:val="24"/>
        </w:rPr>
        <w:t>, 9.</w:t>
      </w:r>
      <w:bookmarkEnd w:id="4"/>
    </w:p>
    <w:p w:rsidR="00022E5B" w:rsidRPr="00E92611" w:rsidRDefault="00022E5B" w:rsidP="00022E5B">
      <w:pPr>
        <w:spacing w:line="240" w:lineRule="auto"/>
        <w:ind w:left="720" w:hanging="720"/>
        <w:jc w:val="both"/>
        <w:rPr>
          <w:rFonts w:ascii="Times New Roman" w:hAnsi="Times New Roman" w:cs="Times New Roman"/>
          <w:noProof/>
          <w:sz w:val="24"/>
          <w:szCs w:val="24"/>
        </w:rPr>
      </w:pPr>
      <w:bookmarkStart w:id="5" w:name="_ENREF_54"/>
      <w:r w:rsidRPr="00E92611">
        <w:rPr>
          <w:rFonts w:ascii="Times New Roman" w:hAnsi="Times New Roman" w:cs="Times New Roman"/>
          <w:noProof/>
          <w:sz w:val="24"/>
          <w:szCs w:val="24"/>
        </w:rPr>
        <w:t xml:space="preserve">T. S. Atabaev, J. H. L., D. -W. Han, H. -K. Kim, dan Y. -H, Hwang (2014). Ultrafine PEG-Capped Gadolinia Nanoparticles: Cytotoxicity and Potential Biomedical Applications for MRI and Luminescent Imaging. </w:t>
      </w:r>
      <w:r w:rsidRPr="00E92611">
        <w:rPr>
          <w:rFonts w:ascii="Times New Roman" w:hAnsi="Times New Roman" w:cs="Times New Roman"/>
          <w:i/>
          <w:noProof/>
          <w:sz w:val="24"/>
          <w:szCs w:val="24"/>
        </w:rPr>
        <w:t xml:space="preserve">RSC Advances, </w:t>
      </w:r>
      <w:r w:rsidRPr="00E92611">
        <w:rPr>
          <w:rFonts w:ascii="Times New Roman" w:hAnsi="Times New Roman" w:cs="Times New Roman"/>
          <w:b/>
          <w:noProof/>
          <w:sz w:val="24"/>
          <w:szCs w:val="24"/>
        </w:rPr>
        <w:t>4</w:t>
      </w:r>
      <w:r w:rsidRPr="00E92611">
        <w:rPr>
          <w:rFonts w:ascii="Times New Roman" w:hAnsi="Times New Roman" w:cs="Times New Roman"/>
          <w:noProof/>
          <w:sz w:val="24"/>
          <w:szCs w:val="24"/>
        </w:rPr>
        <w:t>.</w:t>
      </w:r>
      <w:bookmarkEnd w:id="5"/>
    </w:p>
    <w:p w:rsidR="00022E5B" w:rsidRPr="00D23E91" w:rsidRDefault="00022E5B" w:rsidP="00022E5B">
      <w:pPr>
        <w:spacing w:line="240" w:lineRule="auto"/>
        <w:ind w:left="720" w:hanging="720"/>
        <w:jc w:val="both"/>
        <w:rPr>
          <w:rFonts w:ascii="Times New Roman" w:hAnsi="Times New Roman" w:cs="Times New Roman"/>
          <w:noProof/>
          <w:sz w:val="24"/>
          <w:szCs w:val="24"/>
          <w:lang w:val="id-ID"/>
        </w:rPr>
      </w:pPr>
      <w:bookmarkStart w:id="6" w:name="_ENREF_62"/>
      <w:r w:rsidRPr="00E92611">
        <w:rPr>
          <w:rFonts w:ascii="Times New Roman" w:hAnsi="Times New Roman" w:cs="Times New Roman"/>
          <w:noProof/>
          <w:sz w:val="24"/>
          <w:szCs w:val="24"/>
        </w:rPr>
        <w:t xml:space="preserve">Y. Li, Q. M., C. Huang, dan G. Liu (2013). Crystallization of Poly(etylene glycol) in Poly (methyl methacrylate) Networks. </w:t>
      </w:r>
      <w:r w:rsidRPr="00E92611">
        <w:rPr>
          <w:rFonts w:ascii="Times New Roman" w:hAnsi="Times New Roman" w:cs="Times New Roman"/>
          <w:i/>
          <w:noProof/>
          <w:sz w:val="24"/>
          <w:szCs w:val="24"/>
        </w:rPr>
        <w:t xml:space="preserve">Material Science, </w:t>
      </w:r>
      <w:r w:rsidRPr="00E92611">
        <w:rPr>
          <w:rFonts w:ascii="Times New Roman" w:hAnsi="Times New Roman" w:cs="Times New Roman"/>
          <w:b/>
          <w:noProof/>
          <w:sz w:val="24"/>
          <w:szCs w:val="24"/>
        </w:rPr>
        <w:t>19</w:t>
      </w:r>
      <w:bookmarkEnd w:id="6"/>
      <w:r>
        <w:rPr>
          <w:rFonts w:ascii="Times New Roman" w:hAnsi="Times New Roman" w:cs="Times New Roman"/>
          <w:noProof/>
          <w:sz w:val="24"/>
          <w:szCs w:val="24"/>
          <w:lang w:val="id-ID"/>
        </w:rPr>
        <w:t>.</w:t>
      </w:r>
    </w:p>
    <w:p w:rsidR="00022E5B" w:rsidRDefault="00022E5B" w:rsidP="00022E5B">
      <w:pPr>
        <w:jc w:val="both"/>
        <w:rPr>
          <w:rFonts w:ascii="Times New Roman" w:hAnsi="Times New Roman" w:cs="Times New Roman"/>
          <w:sz w:val="24"/>
          <w:szCs w:val="24"/>
          <w:lang w:val="id-ID"/>
        </w:rPr>
        <w:sectPr w:rsidR="00022E5B" w:rsidSect="00022E5B">
          <w:type w:val="continuous"/>
          <w:pgSz w:w="11907" w:h="16839" w:code="9"/>
          <w:pgMar w:top="1138" w:right="1138" w:bottom="1699" w:left="1699" w:header="708" w:footer="708" w:gutter="0"/>
          <w:cols w:num="2" w:space="708"/>
          <w:docGrid w:linePitch="360"/>
        </w:sectPr>
      </w:pPr>
    </w:p>
    <w:p w:rsidR="00022E5B" w:rsidRPr="00CC3B39" w:rsidRDefault="00022E5B" w:rsidP="00022E5B">
      <w:pPr>
        <w:jc w:val="both"/>
        <w:rPr>
          <w:rFonts w:ascii="Times New Roman" w:hAnsi="Times New Roman" w:cs="Times New Roman"/>
          <w:sz w:val="24"/>
          <w:szCs w:val="24"/>
          <w:lang w:val="id-ID"/>
        </w:rPr>
      </w:pPr>
    </w:p>
    <w:p w:rsidR="000D712D" w:rsidRDefault="000D712D"/>
    <w:sectPr w:rsidR="000D712D" w:rsidSect="00022E5B">
      <w:type w:val="continuous"/>
      <w:pgSz w:w="11907" w:h="16839" w:code="9"/>
      <w:pgMar w:top="1138" w:right="1138" w:bottom="1699" w:left="169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905" w:rsidRDefault="003A6905" w:rsidP="007D720B">
      <w:pPr>
        <w:spacing w:after="0" w:line="240" w:lineRule="auto"/>
      </w:pPr>
      <w:r>
        <w:separator/>
      </w:r>
    </w:p>
  </w:endnote>
  <w:endnote w:type="continuationSeparator" w:id="1">
    <w:p w:rsidR="003A6905" w:rsidRDefault="003A6905" w:rsidP="007D7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607"/>
      <w:docPartObj>
        <w:docPartGallery w:val="Page Numbers (Bottom of Page)"/>
        <w:docPartUnique/>
      </w:docPartObj>
    </w:sdtPr>
    <w:sdtContent>
      <w:p w:rsidR="007D720B" w:rsidRDefault="007D720B">
        <w:pPr>
          <w:pStyle w:val="Footer"/>
          <w:jc w:val="center"/>
        </w:pPr>
        <w:fldSimple w:instr=" PAGE   \* MERGEFORMAT ">
          <w:r>
            <w:rPr>
              <w:noProof/>
            </w:rPr>
            <w:t>1</w:t>
          </w:r>
        </w:fldSimple>
      </w:p>
    </w:sdtContent>
  </w:sdt>
  <w:p w:rsidR="007D720B" w:rsidRDefault="007D7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905" w:rsidRDefault="003A6905" w:rsidP="007D720B">
      <w:pPr>
        <w:spacing w:after="0" w:line="240" w:lineRule="auto"/>
      </w:pPr>
      <w:r>
        <w:separator/>
      </w:r>
    </w:p>
  </w:footnote>
  <w:footnote w:type="continuationSeparator" w:id="1">
    <w:p w:rsidR="003A6905" w:rsidRDefault="003A6905" w:rsidP="007D72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20B" w:rsidRPr="00892119" w:rsidRDefault="007D720B" w:rsidP="007D720B">
    <w:pPr>
      <w:pStyle w:val="Header"/>
      <w:tabs>
        <w:tab w:val="clear" w:pos="9360"/>
      </w:tabs>
      <w:rPr>
        <w:rFonts w:ascii="Times New Roman" w:hAnsi="Times New Roman" w:cs="Times New Roman"/>
        <w:i/>
        <w:sz w:val="24"/>
      </w:rPr>
    </w:pPr>
    <w:r w:rsidRPr="00892119">
      <w:rPr>
        <w:rFonts w:ascii="Times New Roman" w:hAnsi="Times New Roman" w:cs="Times New Roman"/>
        <w:i/>
        <w:sz w:val="24"/>
      </w:rPr>
      <w:t>Jurnal LPPM UGN Vol. 10 No. 2</w:t>
    </w:r>
    <w:r>
      <w:rPr>
        <w:rFonts w:ascii="Times New Roman" w:hAnsi="Times New Roman" w:cs="Times New Roman"/>
        <w:i/>
        <w:sz w:val="24"/>
      </w:rPr>
      <w:t>A</w:t>
    </w:r>
    <w:r w:rsidRPr="00892119">
      <w:rPr>
        <w:rFonts w:ascii="Times New Roman" w:hAnsi="Times New Roman" w:cs="Times New Roman"/>
        <w:i/>
        <w:sz w:val="24"/>
      </w:rPr>
      <w:t xml:space="preserve">  Desember 2019</w:t>
    </w:r>
    <w:r w:rsidRPr="00892119">
      <w:rPr>
        <w:rFonts w:ascii="Times New Roman" w:hAnsi="Times New Roman" w:cs="Times New Roman"/>
        <w:i/>
        <w:sz w:val="24"/>
      </w:rPr>
      <w:tab/>
    </w:r>
    <w:r>
      <w:rPr>
        <w:rFonts w:ascii="Times New Roman" w:hAnsi="Times New Roman" w:cs="Times New Roman"/>
        <w:i/>
        <w:sz w:val="24"/>
        <w:lang w:val="id-ID"/>
      </w:rPr>
      <w:t xml:space="preserve">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Pr="00892119">
      <w:rPr>
        <w:rFonts w:ascii="Times New Roman" w:hAnsi="Times New Roman" w:cs="Times New Roman"/>
        <w:i/>
        <w:sz w:val="24"/>
      </w:rPr>
      <w:t>p-ISSN. 2087-3131</w:t>
    </w:r>
  </w:p>
  <w:p w:rsidR="007D720B" w:rsidRPr="00892119" w:rsidRDefault="007D720B" w:rsidP="007D720B">
    <w:pPr>
      <w:pStyle w:val="Header"/>
      <w:tabs>
        <w:tab w:val="clear" w:pos="4680"/>
        <w:tab w:val="clear" w:pos="9360"/>
      </w:tabs>
      <w:rPr>
        <w:rFonts w:ascii="Times New Roman" w:hAnsi="Times New Roman" w:cs="Times New Roman"/>
        <w:i/>
        <w:sz w:val="24"/>
        <w:szCs w:val="24"/>
        <w:lang w:val="id-ID"/>
      </w:rPr>
    </w:pPr>
    <w:r>
      <w:rPr>
        <w:rFonts w:ascii="Times New Roman" w:hAnsi="Times New Roman" w:cs="Times New Roman"/>
        <w:sz w:val="24"/>
      </w:rPr>
      <w:tab/>
    </w:r>
    <w:r w:rsidRPr="00892119">
      <w:rPr>
        <w:rFonts w:ascii="Times New Roman" w:hAnsi="Times New Roman" w:cs="Times New Roman"/>
        <w:sz w:val="24"/>
      </w:rPr>
      <w:t xml:space="preserve">     </w:t>
    </w:r>
    <w:r w:rsidRPr="00892119">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892119">
      <w:rPr>
        <w:rFonts w:ascii="Times New Roman" w:hAnsi="Times New Roman" w:cs="Times New Roman"/>
        <w:i/>
        <w:sz w:val="24"/>
      </w:rPr>
      <w:t>e-ISSN. 2541 -5522</w:t>
    </w:r>
  </w:p>
  <w:p w:rsidR="007D720B" w:rsidRDefault="007D72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22E5B"/>
    <w:rsid w:val="00022E5B"/>
    <w:rsid w:val="000D712D"/>
    <w:rsid w:val="003A6905"/>
    <w:rsid w:val="007D7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E5B"/>
  </w:style>
  <w:style w:type="paragraph" w:styleId="Heading1">
    <w:name w:val="heading 1"/>
    <w:basedOn w:val="Normal"/>
    <w:next w:val="Paragraf"/>
    <w:link w:val="Heading1Char"/>
    <w:qFormat/>
    <w:rsid w:val="00022E5B"/>
    <w:pPr>
      <w:keepNext/>
      <w:spacing w:before="240" w:after="240" w:line="240" w:lineRule="auto"/>
      <w:outlineLvl w:val="0"/>
    </w:pPr>
    <w:rPr>
      <w:rFonts w:ascii="Times New Roman" w:eastAsia="Times New Roman" w:hAnsi="Times New Roman" w:cs="Times New Roman"/>
      <w:b/>
      <w:caps/>
      <w:sz w:val="24"/>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E5B"/>
    <w:rPr>
      <w:rFonts w:ascii="Times New Roman" w:eastAsia="Times New Roman" w:hAnsi="Times New Roman" w:cs="Times New Roman"/>
      <w:b/>
      <w:caps/>
      <w:sz w:val="24"/>
      <w:szCs w:val="20"/>
      <w:lang w:val="id-ID"/>
    </w:rPr>
  </w:style>
  <w:style w:type="paragraph" w:customStyle="1" w:styleId="AuthorName">
    <w:name w:val="Author Name"/>
    <w:basedOn w:val="Normal"/>
    <w:next w:val="AuthorAffiliation"/>
    <w:rsid w:val="00022E5B"/>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Normal"/>
    <w:rsid w:val="00022E5B"/>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Normal"/>
    <w:qFormat/>
    <w:rsid w:val="00022E5B"/>
    <w:pPr>
      <w:spacing w:after="0" w:line="240" w:lineRule="auto"/>
      <w:jc w:val="center"/>
    </w:pPr>
    <w:rPr>
      <w:rFonts w:ascii="Times New Roman" w:eastAsia="Times New Roman" w:hAnsi="Times New Roman" w:cs="Times New Roman"/>
      <w:sz w:val="20"/>
      <w:szCs w:val="20"/>
    </w:rPr>
  </w:style>
  <w:style w:type="paragraph" w:customStyle="1" w:styleId="Paragraf">
    <w:name w:val="Paragraf"/>
    <w:basedOn w:val="Normal"/>
    <w:link w:val="ParagrafChar"/>
    <w:rsid w:val="00022E5B"/>
    <w:pPr>
      <w:spacing w:after="0" w:line="240" w:lineRule="auto"/>
      <w:ind w:firstLine="284"/>
      <w:jc w:val="both"/>
    </w:pPr>
    <w:rPr>
      <w:rFonts w:ascii="Times New Roman" w:eastAsia="Times New Roman" w:hAnsi="Times New Roman" w:cs="Times New Roman"/>
      <w:sz w:val="20"/>
      <w:szCs w:val="20"/>
      <w:lang w:val="id-ID"/>
    </w:rPr>
  </w:style>
  <w:style w:type="character" w:customStyle="1" w:styleId="ParagrafChar">
    <w:name w:val="Paragraf Char"/>
    <w:basedOn w:val="DefaultParagraphFont"/>
    <w:link w:val="Paragraf"/>
    <w:rsid w:val="00022E5B"/>
    <w:rPr>
      <w:rFonts w:ascii="Times New Roman" w:eastAsia="Times New Roman" w:hAnsi="Times New Roman" w:cs="Times New Roman"/>
      <w:sz w:val="20"/>
      <w:szCs w:val="20"/>
      <w:lang w:val="id-ID"/>
    </w:rPr>
  </w:style>
  <w:style w:type="character" w:styleId="Hyperlink">
    <w:name w:val="Hyperlink"/>
    <w:basedOn w:val="DefaultParagraphFont"/>
    <w:uiPriority w:val="99"/>
    <w:unhideWhenUsed/>
    <w:rsid w:val="00022E5B"/>
    <w:rPr>
      <w:color w:val="0000FF" w:themeColor="hyperlink"/>
      <w:u w:val="single"/>
    </w:rPr>
  </w:style>
  <w:style w:type="paragraph" w:styleId="BalloonText">
    <w:name w:val="Balloon Text"/>
    <w:basedOn w:val="Normal"/>
    <w:link w:val="BalloonTextChar"/>
    <w:uiPriority w:val="99"/>
    <w:semiHidden/>
    <w:unhideWhenUsed/>
    <w:rsid w:val="00022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E5B"/>
    <w:rPr>
      <w:rFonts w:ascii="Tahoma" w:hAnsi="Tahoma" w:cs="Tahoma"/>
      <w:sz w:val="16"/>
      <w:szCs w:val="16"/>
    </w:rPr>
  </w:style>
  <w:style w:type="paragraph" w:styleId="Header">
    <w:name w:val="header"/>
    <w:basedOn w:val="Normal"/>
    <w:link w:val="HeaderChar"/>
    <w:uiPriority w:val="99"/>
    <w:unhideWhenUsed/>
    <w:rsid w:val="007D7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20B"/>
  </w:style>
  <w:style w:type="paragraph" w:styleId="Footer">
    <w:name w:val="footer"/>
    <w:basedOn w:val="Normal"/>
    <w:link w:val="FooterChar"/>
    <w:uiPriority w:val="99"/>
    <w:unhideWhenUsed/>
    <w:rsid w:val="007D7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2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ka.lindanst@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2020-06-12T00:34:00Z</dcterms:created>
  <dcterms:modified xsi:type="dcterms:W3CDTF">2020-06-12T04:35:00Z</dcterms:modified>
</cp:coreProperties>
</file>